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F6A929" w14:textId="4D4E6FA1" w:rsidR="008E6100" w:rsidRPr="008E6100" w:rsidRDefault="008E6100" w:rsidP="008E6100">
      <w:pPr>
        <w:jc w:val="right"/>
        <w:rPr>
          <w:rFonts w:ascii="Times New Roman" w:hAnsi="Times New Roman" w:cs="Times New Roman"/>
          <w:lang w:val="ru-RU"/>
        </w:rPr>
      </w:pPr>
      <w:r w:rsidRPr="008E6100">
        <w:rPr>
          <w:rFonts w:ascii="Times New Roman" w:hAnsi="Times New Roman" w:cs="Times New Roman"/>
          <w:lang w:val="ru-RU"/>
        </w:rPr>
        <w:t>УТВЕРЖДЕНО</w:t>
      </w:r>
    </w:p>
    <w:p w14:paraId="4D06B885" w14:textId="741C97E4" w:rsidR="008E6100" w:rsidRDefault="008E6100" w:rsidP="00982E19">
      <w:pPr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Приказом </w:t>
      </w:r>
      <w:r w:rsidR="00B15421" w:rsidRPr="008D3213">
        <w:rPr>
          <w:rFonts w:ascii="Times New Roman" w:hAnsi="Times New Roman" w:cs="Times New Roman"/>
          <w:lang w:val="ru-RU"/>
        </w:rPr>
        <w:t>[</w:t>
      </w:r>
      <w:r w:rsidR="00982E19" w:rsidRPr="00B15421">
        <w:rPr>
          <w:rFonts w:ascii="Times New Roman" w:hAnsi="Times New Roman" w:cs="Times New Roman"/>
          <w:highlight w:val="yellow"/>
          <w:lang w:val="ru-RU"/>
        </w:rPr>
        <w:t>Генерального директора</w:t>
      </w:r>
      <w:r w:rsidR="00B15421" w:rsidRPr="008D3213">
        <w:rPr>
          <w:rFonts w:ascii="Times New Roman" w:hAnsi="Times New Roman" w:cs="Times New Roman"/>
          <w:lang w:val="ru-RU"/>
        </w:rPr>
        <w:t>]</w:t>
      </w:r>
      <w:r w:rsidR="00982E19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№ </w:t>
      </w:r>
      <w:r w:rsidRPr="00982E19">
        <w:rPr>
          <w:rFonts w:ascii="Times New Roman" w:hAnsi="Times New Roman" w:cs="Times New Roman"/>
          <w:lang w:val="ru-RU"/>
        </w:rPr>
        <w:t>[</w:t>
      </w:r>
      <w:r w:rsidRPr="008E6100">
        <w:rPr>
          <w:rFonts w:ascii="Times New Roman" w:hAnsi="Times New Roman" w:cs="Times New Roman"/>
          <w:highlight w:val="yellow"/>
          <w:lang w:val="ru-RU"/>
        </w:rPr>
        <w:t>номер</w:t>
      </w:r>
      <w:r w:rsidRPr="00982E19">
        <w:rPr>
          <w:rFonts w:ascii="Times New Roman" w:hAnsi="Times New Roman" w:cs="Times New Roman"/>
          <w:lang w:val="ru-RU"/>
        </w:rPr>
        <w:t>]</w:t>
      </w:r>
    </w:p>
    <w:p w14:paraId="07FBF207" w14:textId="3107EE7A" w:rsidR="00636328" w:rsidRPr="00636328" w:rsidRDefault="00636328" w:rsidP="00982E19">
      <w:pPr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от </w:t>
      </w:r>
      <w:r w:rsidRPr="00F429E9">
        <w:rPr>
          <w:rFonts w:ascii="Times New Roman" w:hAnsi="Times New Roman" w:cs="Times New Roman"/>
          <w:lang w:val="ru-RU"/>
        </w:rPr>
        <w:t>[</w:t>
      </w:r>
      <w:r w:rsidRPr="008E6100">
        <w:rPr>
          <w:rFonts w:ascii="Times New Roman" w:hAnsi="Times New Roman" w:cs="Times New Roman"/>
          <w:highlight w:val="yellow"/>
          <w:lang w:val="ru-RU"/>
        </w:rPr>
        <w:t>00</w:t>
      </w:r>
      <w:r w:rsidRPr="00F429E9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t xml:space="preserve"> </w:t>
      </w:r>
      <w:r w:rsidRPr="00F429E9">
        <w:rPr>
          <w:rFonts w:ascii="Times New Roman" w:hAnsi="Times New Roman" w:cs="Times New Roman"/>
          <w:lang w:val="ru-RU"/>
        </w:rPr>
        <w:t>[</w:t>
      </w:r>
      <w:r w:rsidRPr="008E6100">
        <w:rPr>
          <w:rFonts w:ascii="Times New Roman" w:hAnsi="Times New Roman" w:cs="Times New Roman"/>
          <w:highlight w:val="yellow"/>
          <w:lang w:val="ru-RU"/>
        </w:rPr>
        <w:t>месяц</w:t>
      </w:r>
      <w:r w:rsidRPr="00F429E9">
        <w:rPr>
          <w:rFonts w:ascii="Times New Roman" w:hAnsi="Times New Roman" w:cs="Times New Roman"/>
          <w:lang w:val="ru-RU"/>
        </w:rPr>
        <w:t>]</w:t>
      </w:r>
      <w:r>
        <w:rPr>
          <w:rFonts w:ascii="Times New Roman" w:hAnsi="Times New Roman" w:cs="Times New Roman"/>
          <w:lang w:val="ru-RU"/>
        </w:rPr>
        <w:t xml:space="preserve"> 2020 г.</w:t>
      </w:r>
    </w:p>
    <w:p w14:paraId="75DBF40C" w14:textId="6D6FFDD7" w:rsidR="008E6100" w:rsidRDefault="008E6100" w:rsidP="00636328">
      <w:pPr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_________________</w:t>
      </w:r>
      <w:r w:rsidRPr="00F429E9">
        <w:rPr>
          <w:rFonts w:ascii="Times New Roman" w:hAnsi="Times New Roman" w:cs="Times New Roman"/>
          <w:lang w:val="ru-RU"/>
        </w:rPr>
        <w:t xml:space="preserve"> / </w:t>
      </w:r>
      <w:r>
        <w:rPr>
          <w:rFonts w:ascii="Times New Roman" w:hAnsi="Times New Roman" w:cs="Times New Roman"/>
          <w:lang w:val="ru-RU"/>
        </w:rPr>
        <w:t>________________</w:t>
      </w:r>
    </w:p>
    <w:p w14:paraId="7C6A0F79" w14:textId="77777777" w:rsidR="00636328" w:rsidRPr="008E6100" w:rsidRDefault="00636328" w:rsidP="00636328">
      <w:pPr>
        <w:jc w:val="right"/>
        <w:rPr>
          <w:rFonts w:ascii="Times New Roman" w:hAnsi="Times New Roman" w:cs="Times New Roman"/>
          <w:lang w:val="ru-RU"/>
        </w:rPr>
      </w:pPr>
    </w:p>
    <w:p w14:paraId="2BA9A938" w14:textId="77777777" w:rsidR="008E6100" w:rsidRDefault="008E6100" w:rsidP="008E6100">
      <w:pPr>
        <w:spacing w:after="0"/>
        <w:jc w:val="center"/>
        <w:rPr>
          <w:rFonts w:ascii="Times New Roman" w:hAnsi="Times New Roman" w:cs="Times New Roman"/>
          <w:b/>
          <w:bCs/>
          <w:lang w:val="ru-RU"/>
        </w:rPr>
      </w:pPr>
    </w:p>
    <w:p w14:paraId="2B01BC4B" w14:textId="5A7A9017" w:rsidR="000920CB" w:rsidRDefault="008E6100" w:rsidP="008E6100">
      <w:pPr>
        <w:spacing w:after="0"/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ПОЛОЖЕНИЕ</w:t>
      </w:r>
    </w:p>
    <w:p w14:paraId="66E3A65E" w14:textId="57EB9BCE" w:rsidR="008E6100" w:rsidRPr="000920CB" w:rsidRDefault="008E6100" w:rsidP="000920CB">
      <w:pPr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О </w:t>
      </w:r>
      <w:r w:rsidR="00636328">
        <w:rPr>
          <w:rFonts w:ascii="Times New Roman" w:hAnsi="Times New Roman" w:cs="Times New Roman"/>
          <w:b/>
          <w:bCs/>
          <w:lang w:val="ru-RU"/>
        </w:rPr>
        <w:t>ЗАЩИТЕ ПЕРСОНАЛЬНЫХ ДАННЫХ</w:t>
      </w:r>
      <w:r w:rsidR="00A24515">
        <w:rPr>
          <w:rFonts w:ascii="Times New Roman" w:hAnsi="Times New Roman" w:cs="Times New Roman"/>
          <w:b/>
          <w:bCs/>
          <w:lang w:val="ru-RU"/>
        </w:rPr>
        <w:t xml:space="preserve"> РАБОТНИКОВ</w:t>
      </w:r>
    </w:p>
    <w:p w14:paraId="1ED26A76" w14:textId="26606481" w:rsidR="00C337AE" w:rsidRDefault="00A61337" w:rsidP="00F429E9">
      <w:pPr>
        <w:pStyle w:val="a4"/>
        <w:numPr>
          <w:ilvl w:val="0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ОБЩИЕ ПОЛОЖЕНИЯ</w:t>
      </w:r>
    </w:p>
    <w:p w14:paraId="441B862A" w14:textId="668E31A0" w:rsidR="00A61337" w:rsidRDefault="00A61337" w:rsidP="00540828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A61337">
        <w:rPr>
          <w:rFonts w:ascii="Times New Roman" w:hAnsi="Times New Roman" w:cs="Times New Roman"/>
          <w:lang w:val="ru-RU"/>
        </w:rPr>
        <w:t xml:space="preserve">Настоящее  </w:t>
      </w:r>
      <w:r w:rsidR="006F2CC0">
        <w:rPr>
          <w:rFonts w:ascii="Times New Roman" w:hAnsi="Times New Roman" w:cs="Times New Roman"/>
          <w:lang w:val="ru-RU"/>
        </w:rPr>
        <w:t>П</w:t>
      </w:r>
      <w:r w:rsidRPr="009F4259">
        <w:rPr>
          <w:rFonts w:ascii="Times New Roman" w:hAnsi="Times New Roman" w:cs="Times New Roman"/>
          <w:lang w:val="ru-RU"/>
        </w:rPr>
        <w:t>оложение</w:t>
      </w:r>
      <w:r w:rsidR="009F4259">
        <w:rPr>
          <w:rFonts w:ascii="Times New Roman" w:hAnsi="Times New Roman" w:cs="Times New Roman"/>
          <w:lang w:val="ru-RU"/>
        </w:rPr>
        <w:t xml:space="preserve"> </w:t>
      </w:r>
      <w:r w:rsidR="00A24515">
        <w:rPr>
          <w:rFonts w:ascii="Times New Roman" w:hAnsi="Times New Roman" w:cs="Times New Roman"/>
          <w:lang w:val="ru-RU"/>
        </w:rPr>
        <w:t xml:space="preserve">о защите персональных данных </w:t>
      </w:r>
      <w:r w:rsidR="009F4259">
        <w:rPr>
          <w:rFonts w:ascii="Times New Roman" w:hAnsi="Times New Roman" w:cs="Times New Roman"/>
          <w:lang w:val="ru-RU"/>
        </w:rPr>
        <w:t>(«</w:t>
      </w:r>
      <w:r w:rsidR="009F4259">
        <w:rPr>
          <w:rFonts w:ascii="Times New Roman" w:hAnsi="Times New Roman" w:cs="Times New Roman"/>
          <w:b/>
          <w:bCs/>
          <w:lang w:val="ru-RU"/>
        </w:rPr>
        <w:t>Положение</w:t>
      </w:r>
      <w:r w:rsidR="009F4259">
        <w:rPr>
          <w:rFonts w:ascii="Times New Roman" w:hAnsi="Times New Roman" w:cs="Times New Roman"/>
          <w:lang w:val="ru-RU"/>
        </w:rPr>
        <w:t>»)</w:t>
      </w:r>
      <w:r w:rsidRPr="00A61337">
        <w:rPr>
          <w:rFonts w:ascii="Times New Roman" w:hAnsi="Times New Roman" w:cs="Times New Roman"/>
          <w:lang w:val="ru-RU"/>
        </w:rPr>
        <w:t xml:space="preserve">  </w:t>
      </w:r>
      <w:r w:rsidR="00A24515">
        <w:rPr>
          <w:rFonts w:ascii="Times New Roman" w:hAnsi="Times New Roman" w:cs="Times New Roman"/>
          <w:lang w:val="ru-RU"/>
        </w:rPr>
        <w:t xml:space="preserve">определяет порядок обработки персональных данных работников </w:t>
      </w:r>
      <w:r w:rsidR="006F2CC0">
        <w:rPr>
          <w:rFonts w:ascii="Times New Roman" w:hAnsi="Times New Roman" w:cs="Times New Roman"/>
          <w:lang w:val="ru-RU"/>
        </w:rPr>
        <w:t xml:space="preserve">в </w:t>
      </w:r>
      <w:r w:rsidR="008C2A0D" w:rsidRPr="008C2A0D">
        <w:rPr>
          <w:rFonts w:ascii="Times New Roman" w:hAnsi="Times New Roman" w:cs="Times New Roman"/>
          <w:lang w:val="ru-RU"/>
        </w:rPr>
        <w:t>[</w:t>
      </w:r>
      <w:r w:rsidR="006F2CC0" w:rsidRPr="008C2A0D">
        <w:rPr>
          <w:rFonts w:ascii="Times New Roman" w:hAnsi="Times New Roman" w:cs="Times New Roman"/>
          <w:highlight w:val="yellow"/>
          <w:lang w:val="ru-RU"/>
        </w:rPr>
        <w:t>ООО «</w:t>
      </w:r>
      <w:r w:rsidR="008C2A0D" w:rsidRPr="008C2A0D">
        <w:rPr>
          <w:rFonts w:ascii="Times New Roman" w:hAnsi="Times New Roman" w:cs="Times New Roman"/>
          <w:highlight w:val="yellow"/>
          <w:lang w:val="ru-RU"/>
        </w:rPr>
        <w:t>наименование юридического лица</w:t>
      </w:r>
      <w:r w:rsidR="006F2CC0" w:rsidRPr="008C2A0D">
        <w:rPr>
          <w:rFonts w:ascii="Times New Roman" w:hAnsi="Times New Roman" w:cs="Times New Roman"/>
          <w:highlight w:val="yellow"/>
          <w:lang w:val="ru-RU"/>
        </w:rPr>
        <w:t>»</w:t>
      </w:r>
      <w:r w:rsidR="008C2A0D" w:rsidRPr="008C2A0D">
        <w:rPr>
          <w:rFonts w:ascii="Times New Roman" w:hAnsi="Times New Roman" w:cs="Times New Roman"/>
          <w:lang w:val="ru-RU"/>
        </w:rPr>
        <w:t>]</w:t>
      </w:r>
      <w:r w:rsidR="006F2CC0">
        <w:rPr>
          <w:rFonts w:ascii="Times New Roman" w:hAnsi="Times New Roman" w:cs="Times New Roman"/>
          <w:lang w:val="ru-RU"/>
        </w:rPr>
        <w:t xml:space="preserve"> (ОГРН</w:t>
      </w:r>
      <w:r w:rsidR="006F2CC0" w:rsidRPr="00624C9F">
        <w:rPr>
          <w:rFonts w:ascii="Times New Roman" w:hAnsi="Times New Roman" w:cs="Times New Roman"/>
          <w:lang w:val="ru-RU"/>
        </w:rPr>
        <w:t>:</w:t>
      </w:r>
      <w:r w:rsidR="006F2CC0">
        <w:rPr>
          <w:rFonts w:ascii="Times New Roman" w:hAnsi="Times New Roman" w:cs="Times New Roman"/>
          <w:lang w:val="ru-RU"/>
        </w:rPr>
        <w:t xml:space="preserve"> </w:t>
      </w:r>
      <w:r w:rsidR="008C2A0D" w:rsidRPr="008C2A0D">
        <w:rPr>
          <w:rFonts w:ascii="Times New Roman" w:hAnsi="Times New Roman" w:cs="Times New Roman"/>
          <w:lang w:val="ru-RU"/>
        </w:rPr>
        <w:t>[</w:t>
      </w:r>
      <w:r w:rsidR="008C2A0D" w:rsidRPr="008C2A0D">
        <w:rPr>
          <w:rFonts w:ascii="Times New Roman" w:hAnsi="Times New Roman" w:cs="Times New Roman"/>
          <w:highlight w:val="yellow"/>
          <w:lang w:val="ru-RU"/>
        </w:rPr>
        <w:t>номер</w:t>
      </w:r>
      <w:r w:rsidR="008C2A0D" w:rsidRPr="008C2A0D">
        <w:rPr>
          <w:rFonts w:ascii="Times New Roman" w:hAnsi="Times New Roman" w:cs="Times New Roman"/>
          <w:lang w:val="ru-RU"/>
        </w:rPr>
        <w:t>]</w:t>
      </w:r>
      <w:r w:rsidR="006F2CC0" w:rsidRPr="006F2CC0">
        <w:rPr>
          <w:rFonts w:ascii="Times New Roman" w:hAnsi="Times New Roman" w:cs="Times New Roman"/>
          <w:lang w:val="ru-RU"/>
        </w:rPr>
        <w:t>) («</w:t>
      </w:r>
      <w:r w:rsidR="006F2CC0" w:rsidRPr="006F2CC0">
        <w:rPr>
          <w:rFonts w:ascii="Times New Roman" w:hAnsi="Times New Roman" w:cs="Times New Roman"/>
          <w:b/>
          <w:bCs/>
          <w:lang w:val="ru-RU"/>
        </w:rPr>
        <w:t>Организация</w:t>
      </w:r>
      <w:r w:rsidR="006F2CC0" w:rsidRPr="006F2CC0">
        <w:rPr>
          <w:rFonts w:ascii="Times New Roman" w:hAnsi="Times New Roman" w:cs="Times New Roman"/>
          <w:lang w:val="ru-RU"/>
        </w:rPr>
        <w:t>»)</w:t>
      </w:r>
      <w:r w:rsidR="004F553A" w:rsidRPr="006F2CC0">
        <w:rPr>
          <w:rFonts w:ascii="Times New Roman" w:hAnsi="Times New Roman" w:cs="Times New Roman"/>
          <w:lang w:val="ru-RU"/>
        </w:rPr>
        <w:t>.</w:t>
      </w:r>
    </w:p>
    <w:p w14:paraId="7812A5E8" w14:textId="49C254C7" w:rsidR="00A24515" w:rsidRDefault="00A24515" w:rsidP="00540828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A24515">
        <w:rPr>
          <w:rFonts w:ascii="Times New Roman" w:hAnsi="Times New Roman" w:cs="Times New Roman"/>
          <w:lang w:val="ru-RU"/>
        </w:rPr>
        <w:t xml:space="preserve">Обработка персональных данных работников осуществляется исключительно в целях обеспечения соблюдения законов и иных нормативных правовых актов, содействия работникам в трудоустройстве, </w:t>
      </w:r>
      <w:r>
        <w:rPr>
          <w:rFonts w:ascii="Times New Roman" w:hAnsi="Times New Roman" w:cs="Times New Roman"/>
          <w:lang w:val="ru-RU"/>
        </w:rPr>
        <w:t xml:space="preserve">администрировании и организации рабочих процессов, </w:t>
      </w:r>
      <w:r w:rsidRPr="00A24515">
        <w:rPr>
          <w:rFonts w:ascii="Times New Roman" w:hAnsi="Times New Roman" w:cs="Times New Roman"/>
          <w:lang w:val="ru-RU"/>
        </w:rPr>
        <w:t>получении образования и продвижении по службе, обеспечения личной безопасности работников, контроля количества и качества выполняемой работы и обеспечения сохранности имущества.</w:t>
      </w:r>
    </w:p>
    <w:p w14:paraId="3F3B2A70" w14:textId="2EAEA7DA" w:rsidR="00757BAB" w:rsidRDefault="00757BAB" w:rsidP="00540828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Понятие персональных данных, их обработка и прочие основные понятия используются в значении, определяемом в Федеральном законе</w:t>
      </w:r>
      <w:r w:rsidR="00013235">
        <w:rPr>
          <w:rFonts w:ascii="Times New Roman" w:hAnsi="Times New Roman" w:cs="Times New Roman"/>
          <w:lang w:val="ru-RU"/>
        </w:rPr>
        <w:t xml:space="preserve"> № 152-ФЗ</w:t>
      </w:r>
      <w:r>
        <w:rPr>
          <w:rFonts w:ascii="Times New Roman" w:hAnsi="Times New Roman" w:cs="Times New Roman"/>
          <w:lang w:val="ru-RU"/>
        </w:rPr>
        <w:t xml:space="preserve"> «О персональных данных» от 27</w:t>
      </w:r>
      <w:r w:rsidR="00013235">
        <w:rPr>
          <w:rFonts w:ascii="Times New Roman" w:hAnsi="Times New Roman" w:cs="Times New Roman"/>
          <w:lang w:val="ru-RU"/>
        </w:rPr>
        <w:t xml:space="preserve"> июля </w:t>
      </w:r>
      <w:r>
        <w:rPr>
          <w:rFonts w:ascii="Times New Roman" w:hAnsi="Times New Roman" w:cs="Times New Roman"/>
          <w:lang w:val="ru-RU"/>
        </w:rPr>
        <w:t>2006</w:t>
      </w:r>
      <w:r w:rsidR="00013235">
        <w:rPr>
          <w:rFonts w:ascii="Times New Roman" w:hAnsi="Times New Roman" w:cs="Times New Roman"/>
          <w:lang w:val="ru-RU"/>
        </w:rPr>
        <w:t xml:space="preserve"> года</w:t>
      </w:r>
      <w:r>
        <w:rPr>
          <w:rFonts w:ascii="Times New Roman" w:hAnsi="Times New Roman" w:cs="Times New Roman"/>
          <w:lang w:val="ru-RU"/>
        </w:rPr>
        <w:t>.</w:t>
      </w:r>
    </w:p>
    <w:p w14:paraId="214718D8" w14:textId="7979AFD4" w:rsidR="00A24515" w:rsidRPr="00A24515" w:rsidRDefault="00231638" w:rsidP="00A24515">
      <w:pPr>
        <w:pStyle w:val="a4"/>
        <w:numPr>
          <w:ilvl w:val="0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СОСТАВ ПЕРСОНАЛЬНЫХ ДАННЫХ</w:t>
      </w:r>
    </w:p>
    <w:p w14:paraId="472C6084" w14:textId="0BEA66CE" w:rsidR="00541159" w:rsidRPr="003E1106" w:rsidRDefault="00231638" w:rsidP="00540828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lang w:val="ru-RU"/>
        </w:rPr>
        <w:t>Если иное не установлено Трудовым кодексом РФ («</w:t>
      </w:r>
      <w:r>
        <w:rPr>
          <w:rFonts w:ascii="Times New Roman" w:hAnsi="Times New Roman" w:cs="Times New Roman"/>
          <w:b/>
          <w:bCs/>
          <w:lang w:val="ru-RU"/>
        </w:rPr>
        <w:t>ТК РФ</w:t>
      </w:r>
      <w:r>
        <w:rPr>
          <w:rFonts w:ascii="Times New Roman" w:hAnsi="Times New Roman" w:cs="Times New Roman"/>
          <w:lang w:val="ru-RU"/>
        </w:rPr>
        <w:t>»), другими федеральными законами, при заключении трудового договора лицо, поступающее на работу, предъявляет работодателю следующие документы</w:t>
      </w:r>
      <w:r w:rsidR="003E1106" w:rsidRPr="003E1106">
        <w:rPr>
          <w:rFonts w:ascii="Times New Roman" w:hAnsi="Times New Roman" w:cs="Times New Roman"/>
          <w:lang w:val="ru-RU"/>
        </w:rPr>
        <w:t>:</w:t>
      </w:r>
    </w:p>
    <w:p w14:paraId="483F7351" w14:textId="0976B363" w:rsidR="00EB78C6" w:rsidRDefault="00231638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паспорт или иной документ, удостоверяющий личность</w:t>
      </w:r>
      <w:r w:rsidRPr="00231638">
        <w:rPr>
          <w:rFonts w:ascii="Times New Roman" w:hAnsi="Times New Roman" w:cs="Times New Roman"/>
          <w:lang w:val="ru-RU"/>
        </w:rPr>
        <w:t>;</w:t>
      </w:r>
    </w:p>
    <w:p w14:paraId="548FA9A7" w14:textId="77777777" w:rsidR="00231638" w:rsidRPr="00231638" w:rsidRDefault="00231638" w:rsidP="00231638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231638">
        <w:rPr>
          <w:rFonts w:ascii="Times New Roman" w:hAnsi="Times New Roman" w:cs="Times New Roman"/>
          <w:lang w:val="ru-RU"/>
        </w:rPr>
        <w:t>трудовую книжку и (или) сведения о трудовой деятельности (СТД-Р или СТД-ПФР), за исключением случаев, когда договор заключается впервые;</w:t>
      </w:r>
    </w:p>
    <w:p w14:paraId="266C5BFD" w14:textId="77777777" w:rsidR="00231638" w:rsidRPr="00231638" w:rsidRDefault="00231638" w:rsidP="00231638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231638">
        <w:rPr>
          <w:rFonts w:ascii="Times New Roman" w:hAnsi="Times New Roman" w:cs="Times New Roman"/>
          <w:lang w:val="ru-RU"/>
        </w:rPr>
        <w:t>документ, подтверждающий регистрацию в системе индивидуального (персонифицированного) учета, в том числе в форме электронного документа;</w:t>
      </w:r>
    </w:p>
    <w:p w14:paraId="2611B71A" w14:textId="1ADF72D2" w:rsidR="00231638" w:rsidRPr="00231638" w:rsidRDefault="00231638" w:rsidP="00231638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231638">
        <w:rPr>
          <w:rFonts w:ascii="Times New Roman" w:hAnsi="Times New Roman" w:cs="Times New Roman"/>
          <w:lang w:val="ru-RU"/>
        </w:rPr>
        <w:t>документы воинского учета</w:t>
      </w:r>
      <w:r>
        <w:rPr>
          <w:rFonts w:ascii="Times New Roman" w:hAnsi="Times New Roman" w:cs="Times New Roman"/>
          <w:lang w:val="ru-RU"/>
        </w:rPr>
        <w:t xml:space="preserve"> –</w:t>
      </w:r>
      <w:r w:rsidRPr="00231638">
        <w:rPr>
          <w:rFonts w:ascii="Times New Roman" w:hAnsi="Times New Roman" w:cs="Times New Roman"/>
          <w:lang w:val="ru-RU"/>
        </w:rPr>
        <w:t xml:space="preserve"> для военнообязанных и лиц, подлежащих призыву на военную службу;</w:t>
      </w:r>
    </w:p>
    <w:p w14:paraId="10AA3125" w14:textId="410506CB" w:rsidR="00231638" w:rsidRPr="00231638" w:rsidRDefault="00231638" w:rsidP="00231638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231638">
        <w:rPr>
          <w:rFonts w:ascii="Times New Roman" w:hAnsi="Times New Roman" w:cs="Times New Roman"/>
          <w:lang w:val="ru-RU"/>
        </w:rPr>
        <w:t>документ об образовании и (или) квалификации или наличии специальных знаний</w:t>
      </w:r>
      <w:r>
        <w:rPr>
          <w:rFonts w:ascii="Times New Roman" w:hAnsi="Times New Roman" w:cs="Times New Roman"/>
          <w:lang w:val="ru-RU"/>
        </w:rPr>
        <w:t xml:space="preserve"> – </w:t>
      </w:r>
      <w:r w:rsidRPr="00231638">
        <w:rPr>
          <w:rFonts w:ascii="Times New Roman" w:hAnsi="Times New Roman" w:cs="Times New Roman"/>
          <w:lang w:val="ru-RU"/>
        </w:rPr>
        <w:t>при поступлении на работу, требующую специальных знаний или специальной подготовки;</w:t>
      </w:r>
    </w:p>
    <w:p w14:paraId="6C2C23F7" w14:textId="7BA7E512" w:rsidR="00231638" w:rsidRPr="00231638" w:rsidRDefault="00231638" w:rsidP="00231638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231638">
        <w:rPr>
          <w:rFonts w:ascii="Times New Roman" w:hAnsi="Times New Roman" w:cs="Times New Roman"/>
          <w:lang w:val="ru-RU"/>
        </w:rPr>
        <w:t xml:space="preserve">справку, выданную органами МВД России, о наличии (отсутствии) судимости и (или) факта уголовного преследования либо о прекращении уголовного преследования по </w:t>
      </w:r>
      <w:r w:rsidRPr="00231638">
        <w:rPr>
          <w:rFonts w:ascii="Times New Roman" w:hAnsi="Times New Roman" w:cs="Times New Roman"/>
          <w:lang w:val="ru-RU"/>
        </w:rPr>
        <w:lastRenderedPageBreak/>
        <w:t xml:space="preserve">реабилитирующим основаниям (при поступлении на работу, к выполнению которой в соответствии с </w:t>
      </w:r>
      <w:r>
        <w:rPr>
          <w:rFonts w:ascii="Times New Roman" w:hAnsi="Times New Roman" w:cs="Times New Roman"/>
          <w:lang w:val="ru-RU"/>
        </w:rPr>
        <w:t>ТК РФ</w:t>
      </w:r>
      <w:r w:rsidRPr="00231638">
        <w:rPr>
          <w:rFonts w:ascii="Times New Roman" w:hAnsi="Times New Roman" w:cs="Times New Roman"/>
          <w:lang w:val="ru-RU"/>
        </w:rPr>
        <w:t xml:space="preserve"> или иным федеральным законом не допускаются лица, имеющие или имевшие судимость, подвергающиеся или подвергавшиеся уголовному преследованию);</w:t>
      </w:r>
    </w:p>
    <w:p w14:paraId="746CBE87" w14:textId="5C2FE606" w:rsidR="00231638" w:rsidRPr="00231638" w:rsidRDefault="00231638" w:rsidP="00231638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231638">
        <w:rPr>
          <w:rFonts w:ascii="Times New Roman" w:hAnsi="Times New Roman" w:cs="Times New Roman"/>
          <w:lang w:val="ru-RU"/>
        </w:rPr>
        <w:t>справку, выданную органами МВД России, о том,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психоактивных веществ,</w:t>
      </w:r>
      <w:r>
        <w:rPr>
          <w:rFonts w:ascii="Times New Roman" w:hAnsi="Times New Roman" w:cs="Times New Roman"/>
          <w:lang w:val="ru-RU"/>
        </w:rPr>
        <w:t xml:space="preserve"> –</w:t>
      </w:r>
      <w:r w:rsidRPr="00231638">
        <w:rPr>
          <w:rFonts w:ascii="Times New Roman" w:hAnsi="Times New Roman" w:cs="Times New Roman"/>
          <w:lang w:val="ru-RU"/>
        </w:rPr>
        <w:t xml:space="preserve"> при поступлении на работу, к которой в соответствии с федеральными законами не допускаются лица, подвергнутые такому наказанию до окончания срока, в течение которого они считаются подвергнутыми административному наказанию;</w:t>
      </w:r>
    </w:p>
    <w:p w14:paraId="5CF92AF6" w14:textId="5C1A48D7" w:rsidR="00231638" w:rsidRDefault="00231638" w:rsidP="00231638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231638">
        <w:rPr>
          <w:rFonts w:ascii="Times New Roman" w:hAnsi="Times New Roman" w:cs="Times New Roman"/>
          <w:lang w:val="ru-RU"/>
        </w:rPr>
        <w:t>дополнительные документы</w:t>
      </w:r>
      <w:r>
        <w:rPr>
          <w:rFonts w:ascii="Times New Roman" w:hAnsi="Times New Roman" w:cs="Times New Roman"/>
          <w:lang w:val="ru-RU"/>
        </w:rPr>
        <w:t xml:space="preserve"> –</w:t>
      </w:r>
      <w:r w:rsidRPr="00231638">
        <w:rPr>
          <w:rFonts w:ascii="Times New Roman" w:hAnsi="Times New Roman" w:cs="Times New Roman"/>
          <w:lang w:val="ru-RU"/>
        </w:rPr>
        <w:t xml:space="preserve"> в отдельных случаях, предусмотренных </w:t>
      </w:r>
      <w:r>
        <w:rPr>
          <w:rFonts w:ascii="Times New Roman" w:hAnsi="Times New Roman" w:cs="Times New Roman"/>
          <w:lang w:val="ru-RU"/>
        </w:rPr>
        <w:t>ТК РФ</w:t>
      </w:r>
      <w:r w:rsidRPr="00231638">
        <w:rPr>
          <w:rFonts w:ascii="Times New Roman" w:hAnsi="Times New Roman" w:cs="Times New Roman"/>
          <w:lang w:val="ru-RU"/>
        </w:rPr>
        <w:t>, иными федеральными законами, указами Президента РФ и постановлениями Правительства РФ.</w:t>
      </w:r>
    </w:p>
    <w:p w14:paraId="7A6DB2C2" w14:textId="371EF987" w:rsidR="003E1106" w:rsidRDefault="003E1106" w:rsidP="003E1106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В </w:t>
      </w:r>
      <w:r w:rsidR="006236E9">
        <w:rPr>
          <w:rFonts w:ascii="Times New Roman" w:hAnsi="Times New Roman" w:cs="Times New Roman"/>
          <w:lang w:val="ru-RU"/>
        </w:rPr>
        <w:t xml:space="preserve">отделе кадров Организации </w:t>
      </w:r>
      <w:r w:rsidR="006236E9" w:rsidRPr="006236E9">
        <w:rPr>
          <w:rFonts w:ascii="Times New Roman" w:hAnsi="Times New Roman" w:cs="Times New Roman"/>
          <w:lang w:val="ru-RU"/>
        </w:rPr>
        <w:t>создаются и хранятся следующие группы документов, содержащие данные о работниках в единичном или сводном виде</w:t>
      </w:r>
      <w:r w:rsidRPr="003E1106">
        <w:rPr>
          <w:rFonts w:ascii="Times New Roman" w:hAnsi="Times New Roman" w:cs="Times New Roman"/>
          <w:lang w:val="ru-RU"/>
        </w:rPr>
        <w:t>:</w:t>
      </w:r>
    </w:p>
    <w:p w14:paraId="1ADF0432" w14:textId="1D7EB9B5" w:rsidR="003E1106" w:rsidRDefault="006236E9" w:rsidP="003E1106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Документы, содержащие персональные данные работников</w:t>
      </w:r>
      <w:r w:rsidRPr="006236E9">
        <w:rPr>
          <w:rFonts w:ascii="Times New Roman" w:hAnsi="Times New Roman" w:cs="Times New Roman"/>
          <w:lang w:val="ru-RU"/>
        </w:rPr>
        <w:t>:</w:t>
      </w:r>
    </w:p>
    <w:p w14:paraId="4BE40E2D" w14:textId="19565CCC" w:rsidR="006236E9" w:rsidRDefault="00F0330D" w:rsidP="00F0330D">
      <w:pPr>
        <w:pStyle w:val="a4"/>
        <w:numPr>
          <w:ilvl w:val="3"/>
          <w:numId w:val="2"/>
        </w:numPr>
        <w:ind w:left="1843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F0330D">
        <w:rPr>
          <w:rFonts w:ascii="Times New Roman" w:hAnsi="Times New Roman" w:cs="Times New Roman"/>
          <w:lang w:val="ru-RU"/>
        </w:rPr>
        <w:t>комплексы документов, сопровождающие процесс оформления трудовых отношений при приеме на работу, переводе, увольнении</w:t>
      </w:r>
      <w:r>
        <w:rPr>
          <w:rFonts w:ascii="Times New Roman" w:hAnsi="Times New Roman" w:cs="Times New Roman"/>
          <w:lang w:val="ru-RU"/>
        </w:rPr>
        <w:t>, включая их оригиналы и копии</w:t>
      </w:r>
      <w:r w:rsidRPr="00F0330D">
        <w:rPr>
          <w:rFonts w:ascii="Times New Roman" w:hAnsi="Times New Roman" w:cs="Times New Roman"/>
          <w:lang w:val="ru-RU"/>
        </w:rPr>
        <w:t>;</w:t>
      </w:r>
    </w:p>
    <w:p w14:paraId="58AF4924" w14:textId="2DC226C2" w:rsidR="00F0330D" w:rsidRDefault="00F0330D" w:rsidP="00F0330D">
      <w:pPr>
        <w:pStyle w:val="a4"/>
        <w:numPr>
          <w:ilvl w:val="3"/>
          <w:numId w:val="2"/>
        </w:numPr>
        <w:ind w:left="1843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F0330D">
        <w:rPr>
          <w:rFonts w:ascii="Times New Roman" w:hAnsi="Times New Roman" w:cs="Times New Roman"/>
          <w:lang w:val="ru-RU"/>
        </w:rPr>
        <w:t>комплекс материалов по анкетированию, тестированию, проведению собеседований с кандидатом на должность</w:t>
      </w:r>
      <w:r>
        <w:rPr>
          <w:rFonts w:ascii="Times New Roman" w:hAnsi="Times New Roman" w:cs="Times New Roman"/>
          <w:lang w:val="ru-RU"/>
        </w:rPr>
        <w:t>, включая их оригиналы и копии</w:t>
      </w:r>
      <w:r w:rsidRPr="00F0330D">
        <w:rPr>
          <w:rFonts w:ascii="Times New Roman" w:hAnsi="Times New Roman" w:cs="Times New Roman"/>
          <w:lang w:val="ru-RU"/>
        </w:rPr>
        <w:t>;</w:t>
      </w:r>
    </w:p>
    <w:p w14:paraId="2B11BCD4" w14:textId="77777777" w:rsidR="00F0330D" w:rsidRPr="00F0330D" w:rsidRDefault="00F0330D" w:rsidP="00F0330D">
      <w:pPr>
        <w:pStyle w:val="a4"/>
        <w:numPr>
          <w:ilvl w:val="3"/>
          <w:numId w:val="2"/>
        </w:numPr>
        <w:ind w:left="1843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F0330D">
        <w:rPr>
          <w:rFonts w:ascii="Times New Roman" w:hAnsi="Times New Roman" w:cs="Times New Roman"/>
          <w:lang w:val="ru-RU"/>
        </w:rPr>
        <w:t>подлинники и копии приказов (распоряжений) по кадрам;</w:t>
      </w:r>
    </w:p>
    <w:p w14:paraId="6285DA98" w14:textId="77777777" w:rsidR="00F0330D" w:rsidRPr="00F0330D" w:rsidRDefault="00F0330D" w:rsidP="00F0330D">
      <w:pPr>
        <w:pStyle w:val="a4"/>
        <w:numPr>
          <w:ilvl w:val="3"/>
          <w:numId w:val="2"/>
        </w:numPr>
        <w:ind w:left="1843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F0330D">
        <w:rPr>
          <w:rFonts w:ascii="Times New Roman" w:hAnsi="Times New Roman" w:cs="Times New Roman"/>
          <w:lang w:val="ru-RU"/>
        </w:rPr>
        <w:t>личные дела, трудовые книжки, сведения о трудовой деятельности работников (СТД-Р);</w:t>
      </w:r>
    </w:p>
    <w:p w14:paraId="441FE14B" w14:textId="77777777" w:rsidR="00F0330D" w:rsidRPr="00F0330D" w:rsidRDefault="00F0330D" w:rsidP="00F0330D">
      <w:pPr>
        <w:pStyle w:val="a4"/>
        <w:numPr>
          <w:ilvl w:val="3"/>
          <w:numId w:val="2"/>
        </w:numPr>
        <w:ind w:left="1843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F0330D">
        <w:rPr>
          <w:rFonts w:ascii="Times New Roman" w:hAnsi="Times New Roman" w:cs="Times New Roman"/>
          <w:lang w:val="ru-RU"/>
        </w:rPr>
        <w:t>дела, содержащие материалы аттестаций работников;</w:t>
      </w:r>
    </w:p>
    <w:p w14:paraId="1612DF8D" w14:textId="77777777" w:rsidR="00F0330D" w:rsidRPr="00F0330D" w:rsidRDefault="00F0330D" w:rsidP="00F0330D">
      <w:pPr>
        <w:pStyle w:val="a4"/>
        <w:numPr>
          <w:ilvl w:val="3"/>
          <w:numId w:val="2"/>
        </w:numPr>
        <w:ind w:left="1843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F0330D">
        <w:rPr>
          <w:rFonts w:ascii="Times New Roman" w:hAnsi="Times New Roman" w:cs="Times New Roman"/>
          <w:lang w:val="ru-RU"/>
        </w:rPr>
        <w:t>дела, содержащие материалы внутренних расследований;</w:t>
      </w:r>
    </w:p>
    <w:p w14:paraId="6D16EDE0" w14:textId="77777777" w:rsidR="00F0330D" w:rsidRPr="00F0330D" w:rsidRDefault="00F0330D" w:rsidP="00F0330D">
      <w:pPr>
        <w:pStyle w:val="a4"/>
        <w:numPr>
          <w:ilvl w:val="3"/>
          <w:numId w:val="2"/>
        </w:numPr>
        <w:ind w:left="1843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F0330D">
        <w:rPr>
          <w:rFonts w:ascii="Times New Roman" w:hAnsi="Times New Roman" w:cs="Times New Roman"/>
          <w:lang w:val="ru-RU"/>
        </w:rPr>
        <w:t>справочно-информационный банк данных по персоналу (картотеки, журналы);</w:t>
      </w:r>
    </w:p>
    <w:p w14:paraId="23B0996C" w14:textId="063B9380" w:rsidR="00F0330D" w:rsidRPr="00F0330D" w:rsidRDefault="00F0330D" w:rsidP="00F0330D">
      <w:pPr>
        <w:pStyle w:val="a4"/>
        <w:numPr>
          <w:ilvl w:val="3"/>
          <w:numId w:val="2"/>
        </w:numPr>
        <w:ind w:left="1843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F0330D">
        <w:rPr>
          <w:rFonts w:ascii="Times New Roman" w:hAnsi="Times New Roman" w:cs="Times New Roman"/>
          <w:lang w:val="ru-RU"/>
        </w:rPr>
        <w:t xml:space="preserve">подлинники и копии отчетных, аналитических и справочных материалов, передаваемых руководству </w:t>
      </w:r>
      <w:r>
        <w:rPr>
          <w:rFonts w:ascii="Times New Roman" w:hAnsi="Times New Roman" w:cs="Times New Roman"/>
          <w:lang w:val="ru-RU"/>
        </w:rPr>
        <w:t>Организации</w:t>
      </w:r>
      <w:r w:rsidRPr="00F0330D">
        <w:rPr>
          <w:rFonts w:ascii="Times New Roman" w:hAnsi="Times New Roman" w:cs="Times New Roman"/>
          <w:lang w:val="ru-RU"/>
        </w:rPr>
        <w:t>, руководителям структурных подразделений;</w:t>
      </w:r>
    </w:p>
    <w:p w14:paraId="29C95DAC" w14:textId="7A1847C3" w:rsidR="00AD7B72" w:rsidRDefault="00F0330D" w:rsidP="00F0330D">
      <w:pPr>
        <w:pStyle w:val="a4"/>
        <w:numPr>
          <w:ilvl w:val="3"/>
          <w:numId w:val="2"/>
        </w:numPr>
        <w:ind w:left="1843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F0330D">
        <w:rPr>
          <w:rFonts w:ascii="Times New Roman" w:hAnsi="Times New Roman" w:cs="Times New Roman"/>
          <w:lang w:val="ru-RU"/>
        </w:rPr>
        <w:t>копии отчетов, направляемых в государственные органы статистики, налоговые инспекции, вышестоящие органы управления и другие учреждения</w:t>
      </w:r>
      <w:r w:rsidR="006F2CC0" w:rsidRPr="00F0330D">
        <w:rPr>
          <w:rFonts w:ascii="Times New Roman" w:hAnsi="Times New Roman" w:cs="Times New Roman"/>
          <w:lang w:val="ru-RU"/>
        </w:rPr>
        <w:t>.</w:t>
      </w:r>
    </w:p>
    <w:p w14:paraId="65730B87" w14:textId="7333A9DD" w:rsidR="00F0330D" w:rsidRDefault="00F0330D" w:rsidP="00F0330D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Документация по организации работы структурных подразделений</w:t>
      </w:r>
      <w:r w:rsidRPr="006236E9">
        <w:rPr>
          <w:rFonts w:ascii="Times New Roman" w:hAnsi="Times New Roman" w:cs="Times New Roman"/>
          <w:lang w:val="ru-RU"/>
        </w:rPr>
        <w:t>:</w:t>
      </w:r>
    </w:p>
    <w:p w14:paraId="13A1163E" w14:textId="77777777" w:rsidR="00F0330D" w:rsidRPr="00F0330D" w:rsidRDefault="00F0330D" w:rsidP="00F0330D">
      <w:pPr>
        <w:pStyle w:val="a4"/>
        <w:numPr>
          <w:ilvl w:val="3"/>
          <w:numId w:val="2"/>
        </w:numPr>
        <w:ind w:left="1843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F0330D">
        <w:rPr>
          <w:rFonts w:ascii="Times New Roman" w:hAnsi="Times New Roman" w:cs="Times New Roman"/>
          <w:lang w:val="ru-RU"/>
        </w:rPr>
        <w:t>положения о структурных подразделениях;</w:t>
      </w:r>
    </w:p>
    <w:p w14:paraId="25DF024C" w14:textId="77777777" w:rsidR="00F0330D" w:rsidRPr="00F0330D" w:rsidRDefault="00F0330D" w:rsidP="00F0330D">
      <w:pPr>
        <w:pStyle w:val="a4"/>
        <w:numPr>
          <w:ilvl w:val="3"/>
          <w:numId w:val="2"/>
        </w:numPr>
        <w:ind w:left="1843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F0330D">
        <w:rPr>
          <w:rFonts w:ascii="Times New Roman" w:hAnsi="Times New Roman" w:cs="Times New Roman"/>
          <w:lang w:val="ru-RU"/>
        </w:rPr>
        <w:t>должностные инструкции работников;</w:t>
      </w:r>
    </w:p>
    <w:p w14:paraId="7767D2CE" w14:textId="48F5F91B" w:rsidR="00F0330D" w:rsidRPr="00F0330D" w:rsidRDefault="00F0330D" w:rsidP="00F0330D">
      <w:pPr>
        <w:pStyle w:val="a4"/>
        <w:numPr>
          <w:ilvl w:val="3"/>
          <w:numId w:val="2"/>
        </w:numPr>
        <w:ind w:left="1843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F0330D">
        <w:rPr>
          <w:rFonts w:ascii="Times New Roman" w:hAnsi="Times New Roman" w:cs="Times New Roman"/>
          <w:lang w:val="ru-RU"/>
        </w:rPr>
        <w:lastRenderedPageBreak/>
        <w:t xml:space="preserve">приказы, распоряжения, указания руководства </w:t>
      </w:r>
      <w:r>
        <w:rPr>
          <w:rFonts w:ascii="Times New Roman" w:hAnsi="Times New Roman" w:cs="Times New Roman"/>
          <w:lang w:val="ru-RU"/>
        </w:rPr>
        <w:t>Организации</w:t>
      </w:r>
      <w:r w:rsidRPr="00F0330D">
        <w:rPr>
          <w:rFonts w:ascii="Times New Roman" w:hAnsi="Times New Roman" w:cs="Times New Roman"/>
          <w:lang w:val="ru-RU"/>
        </w:rPr>
        <w:t>;</w:t>
      </w:r>
    </w:p>
    <w:p w14:paraId="1085FA01" w14:textId="650F27B0" w:rsidR="00F0330D" w:rsidRPr="00F0330D" w:rsidRDefault="00F0330D" w:rsidP="00F0330D">
      <w:pPr>
        <w:pStyle w:val="a4"/>
        <w:numPr>
          <w:ilvl w:val="3"/>
          <w:numId w:val="2"/>
        </w:numPr>
        <w:ind w:left="1843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F0330D">
        <w:rPr>
          <w:rFonts w:ascii="Times New Roman" w:hAnsi="Times New Roman" w:cs="Times New Roman"/>
          <w:lang w:val="ru-RU"/>
        </w:rPr>
        <w:t>документы планирования, учета, анализа и отчетности по вопросам кадровой работы;</w:t>
      </w:r>
    </w:p>
    <w:p w14:paraId="60C6B30F" w14:textId="58038A9D" w:rsidR="000920CB" w:rsidRPr="00A01BFB" w:rsidRDefault="00F0330D" w:rsidP="004858C3">
      <w:pPr>
        <w:pStyle w:val="a4"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ОБРАБОТКА ПЕРСОНАЛЬНЫХ ДАННЫХ</w:t>
      </w:r>
    </w:p>
    <w:p w14:paraId="3D0F4AA9" w14:textId="456C3535" w:rsidR="00F0330D" w:rsidRPr="00624C9F" w:rsidRDefault="00455973" w:rsidP="00F0330D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bookmarkStart w:id="0" w:name="_Ref32827610"/>
      <w:r w:rsidRPr="00455973">
        <w:rPr>
          <w:rFonts w:ascii="Times New Roman" w:hAnsi="Times New Roman" w:cs="Times New Roman"/>
          <w:lang w:val="ru-RU"/>
        </w:rPr>
        <w:t>Источником информации обо всех персональных данных работника является непосредственно работник. Если персональные данные возможно получить только у третьей стороны, то работник должен быть заранее в письменной форме уведомлен об этом и от него должно быть получено письменное согласие. Работодатель обязан сообщить работнику о целях, предполагаемых источниках и способах получения персональных данных, а также о характере подлежащих получению персональных данных и последствиях отказа работника дать письменное согласие на их получение</w:t>
      </w:r>
      <w:r w:rsidR="00F0330D">
        <w:rPr>
          <w:rFonts w:ascii="Times New Roman" w:hAnsi="Times New Roman" w:cs="Times New Roman"/>
          <w:lang w:val="ru-RU"/>
        </w:rPr>
        <w:t>.</w:t>
      </w:r>
    </w:p>
    <w:p w14:paraId="0E6DB58B" w14:textId="05A23ED7" w:rsidR="004E5762" w:rsidRDefault="00455973" w:rsidP="00F429E9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455973">
        <w:rPr>
          <w:rFonts w:ascii="Times New Roman" w:hAnsi="Times New Roman" w:cs="Times New Roman"/>
          <w:lang w:val="ru-RU"/>
        </w:rPr>
        <w:t xml:space="preserve">Работодатель не имеет права получать и обрабатывать персональные данные работника о его расовой, национальной принадлежности, политических взглядах, религиозных и философских убеждениях, состоянии здоровья, интимной жизни, за исключением случаев, предусмотренных </w:t>
      </w:r>
      <w:r>
        <w:rPr>
          <w:rFonts w:ascii="Times New Roman" w:hAnsi="Times New Roman" w:cs="Times New Roman"/>
          <w:lang w:val="ru-RU"/>
        </w:rPr>
        <w:t>ТК</w:t>
      </w:r>
      <w:r w:rsidRPr="00455973">
        <w:rPr>
          <w:rFonts w:ascii="Times New Roman" w:hAnsi="Times New Roman" w:cs="Times New Roman"/>
          <w:lang w:val="ru-RU"/>
        </w:rPr>
        <w:t xml:space="preserve"> РФ и другими федеральными законами</w:t>
      </w:r>
      <w:r w:rsidR="00624C9F" w:rsidRPr="00624C9F">
        <w:rPr>
          <w:rFonts w:ascii="Times New Roman" w:hAnsi="Times New Roman" w:cs="Times New Roman"/>
          <w:lang w:val="ru-RU"/>
        </w:rPr>
        <w:t>.</w:t>
      </w:r>
      <w:bookmarkEnd w:id="0"/>
    </w:p>
    <w:p w14:paraId="27233A68" w14:textId="77777777" w:rsidR="008546DC" w:rsidRDefault="00455973" w:rsidP="00F429E9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455973">
        <w:rPr>
          <w:rFonts w:ascii="Times New Roman" w:hAnsi="Times New Roman" w:cs="Times New Roman"/>
          <w:lang w:val="ru-RU"/>
        </w:rPr>
        <w:t xml:space="preserve">Работодатель не имеет права получать и обрабатывать персональные данные работника о его членстве в общественных объединениях или его профсоюзной деятельности, за исключением случаев, предусмотренных </w:t>
      </w:r>
      <w:r w:rsidR="008546DC">
        <w:rPr>
          <w:rFonts w:ascii="Times New Roman" w:hAnsi="Times New Roman" w:cs="Times New Roman"/>
          <w:lang w:val="ru-RU"/>
        </w:rPr>
        <w:t>ТК</w:t>
      </w:r>
      <w:r w:rsidRPr="00455973">
        <w:rPr>
          <w:rFonts w:ascii="Times New Roman" w:hAnsi="Times New Roman" w:cs="Times New Roman"/>
          <w:lang w:val="ru-RU"/>
        </w:rPr>
        <w:t xml:space="preserve"> РФ или иными федеральными законами.</w:t>
      </w:r>
    </w:p>
    <w:p w14:paraId="3C515F13" w14:textId="4254B782" w:rsidR="00455973" w:rsidRDefault="008546DC" w:rsidP="00F429E9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>Обработка персональных данных работников работодателем возможна только с их согласия. Исключения составляют случаи, предусмотренные законодательством РФ (в частности, согласие не требуется при наличии оснований, перечисленных в п. п. 2 - 11 ч. 1 ст. 6, п. п. 2 - 10 ч. 2 ст. 10, ч. 2 ст. 11 Федерального закона</w:t>
      </w:r>
      <w:r>
        <w:rPr>
          <w:rFonts w:ascii="Times New Roman" w:hAnsi="Times New Roman" w:cs="Times New Roman"/>
          <w:lang w:val="ru-RU"/>
        </w:rPr>
        <w:t xml:space="preserve"> №</w:t>
      </w:r>
      <w:r w:rsidRPr="008546DC">
        <w:rPr>
          <w:rFonts w:ascii="Times New Roman" w:hAnsi="Times New Roman" w:cs="Times New Roman"/>
          <w:lang w:val="ru-RU"/>
        </w:rPr>
        <w:t xml:space="preserve"> 152-ФЗ от 27.07.2006).</w:t>
      </w:r>
    </w:p>
    <w:p w14:paraId="4710DDB4" w14:textId="5EF039DF" w:rsidR="008546DC" w:rsidRDefault="008546DC" w:rsidP="00F429E9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 xml:space="preserve">Письменное согласие работника на обработку своих персональных данных должно включать в себя, в частности, сведения, указанные в п. п. 1 - 9 ч. 4 ст. 9 Федерального закона </w:t>
      </w:r>
      <w:r>
        <w:rPr>
          <w:rFonts w:ascii="Times New Roman" w:hAnsi="Times New Roman" w:cs="Times New Roman"/>
          <w:lang w:val="ru-RU"/>
        </w:rPr>
        <w:t>№</w:t>
      </w:r>
      <w:r w:rsidRPr="008546DC">
        <w:rPr>
          <w:rFonts w:ascii="Times New Roman" w:hAnsi="Times New Roman" w:cs="Times New Roman"/>
          <w:lang w:val="ru-RU"/>
        </w:rPr>
        <w:t xml:space="preserve"> 152-ФЗ от 27.07.2006.</w:t>
      </w:r>
    </w:p>
    <w:p w14:paraId="40E9119A" w14:textId="762A0E7E" w:rsidR="008546DC" w:rsidRDefault="008546DC" w:rsidP="00F429E9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 xml:space="preserve">Работник </w:t>
      </w:r>
      <w:r>
        <w:rPr>
          <w:rFonts w:ascii="Times New Roman" w:hAnsi="Times New Roman" w:cs="Times New Roman"/>
          <w:lang w:val="ru-RU"/>
        </w:rPr>
        <w:t>Организации</w:t>
      </w:r>
      <w:r w:rsidRPr="008546DC">
        <w:rPr>
          <w:rFonts w:ascii="Times New Roman" w:hAnsi="Times New Roman" w:cs="Times New Roman"/>
          <w:lang w:val="ru-RU"/>
        </w:rPr>
        <w:t xml:space="preserve"> представляет в отдел кадров достоверные сведения о себе. Отдел кадров проверяет достоверность сведений.</w:t>
      </w:r>
    </w:p>
    <w:p w14:paraId="467AF13B" w14:textId="074D14AB" w:rsidR="008546DC" w:rsidRDefault="008546DC" w:rsidP="00F429E9">
      <w:pPr>
        <w:pStyle w:val="a4"/>
        <w:numPr>
          <w:ilvl w:val="1"/>
          <w:numId w:val="2"/>
        </w:numPr>
        <w:ind w:left="709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>В соответствии со ст. 86 ТК РФ в целях обеспечения прав и свобод человека и гражданина работодатель и его представители при обработке персональных данных работника должны соблюдать, в частности, следующие общие требования:</w:t>
      </w:r>
    </w:p>
    <w:p w14:paraId="018E144C" w14:textId="47851C8E" w:rsidR="008546DC" w:rsidRPr="008546DC" w:rsidRDefault="008546DC" w:rsidP="008546DC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 xml:space="preserve">При определении объема и содержания обрабатываемых персональных данных работника работодатель должен руководствоваться Конституцией РФ, </w:t>
      </w:r>
      <w:r>
        <w:rPr>
          <w:rFonts w:ascii="Times New Roman" w:hAnsi="Times New Roman" w:cs="Times New Roman"/>
          <w:lang w:val="ru-RU"/>
        </w:rPr>
        <w:t>ТК</w:t>
      </w:r>
      <w:r w:rsidRPr="008546DC">
        <w:rPr>
          <w:rFonts w:ascii="Times New Roman" w:hAnsi="Times New Roman" w:cs="Times New Roman"/>
          <w:lang w:val="ru-RU"/>
        </w:rPr>
        <w:t xml:space="preserve"> РФ и иными федеральными законами.</w:t>
      </w:r>
    </w:p>
    <w:p w14:paraId="42AD65BA" w14:textId="299A9641" w:rsidR="008546DC" w:rsidRPr="008546DC" w:rsidRDefault="008546DC" w:rsidP="008546DC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>При принятии решений, затрагивающих интересы работника, работодатель не имеет права основываться на персональных данных, полученных исключительно в результате их автоматизированной обработки или электронного получения.</w:t>
      </w:r>
    </w:p>
    <w:p w14:paraId="11245A4E" w14:textId="78AE3108" w:rsidR="008546DC" w:rsidRPr="008546DC" w:rsidRDefault="008546DC" w:rsidP="008546DC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 xml:space="preserve">Защита персональных данных работника от неправомерного их использования, утраты обеспечивается работодателем за счет его средств в порядке, установленном </w:t>
      </w:r>
      <w:r>
        <w:rPr>
          <w:rFonts w:ascii="Times New Roman" w:hAnsi="Times New Roman" w:cs="Times New Roman"/>
          <w:lang w:val="ru-RU"/>
        </w:rPr>
        <w:t>ТК</w:t>
      </w:r>
      <w:r w:rsidRPr="008546DC">
        <w:rPr>
          <w:rFonts w:ascii="Times New Roman" w:hAnsi="Times New Roman" w:cs="Times New Roman"/>
          <w:lang w:val="ru-RU"/>
        </w:rPr>
        <w:t xml:space="preserve"> РФ и иными федеральными законами.</w:t>
      </w:r>
    </w:p>
    <w:p w14:paraId="3AA91716" w14:textId="3594C196" w:rsidR="008546DC" w:rsidRPr="008546DC" w:rsidRDefault="008546DC" w:rsidP="008546DC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lastRenderedPageBreak/>
        <w:t xml:space="preserve">Работники и их представители должны быть ознакомлены под расписку с документами </w:t>
      </w:r>
      <w:r>
        <w:rPr>
          <w:rFonts w:ascii="Times New Roman" w:hAnsi="Times New Roman" w:cs="Times New Roman"/>
          <w:lang w:val="ru-RU"/>
        </w:rPr>
        <w:t>Организации</w:t>
      </w:r>
      <w:r w:rsidRPr="008546DC">
        <w:rPr>
          <w:rFonts w:ascii="Times New Roman" w:hAnsi="Times New Roman" w:cs="Times New Roman"/>
          <w:lang w:val="ru-RU"/>
        </w:rPr>
        <w:t>, устанавливающими порядок обработки персональных данных, а также об их правах и обязанностях в этой области.</w:t>
      </w:r>
    </w:p>
    <w:p w14:paraId="331E9FFD" w14:textId="444C952C" w:rsidR="008546DC" w:rsidRDefault="008546DC" w:rsidP="008546DC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>Работники не должны отказываться от своих прав на сохранение и защиту тайны</w:t>
      </w:r>
      <w:r>
        <w:rPr>
          <w:rFonts w:ascii="Times New Roman" w:hAnsi="Times New Roman" w:cs="Times New Roman"/>
          <w:lang w:val="ru-RU"/>
        </w:rPr>
        <w:t>.</w:t>
      </w:r>
    </w:p>
    <w:p w14:paraId="7D33AA68" w14:textId="5D17FDA2" w:rsidR="008546DC" w:rsidRPr="00A01BFB" w:rsidRDefault="008546DC" w:rsidP="008546DC">
      <w:pPr>
        <w:pStyle w:val="a4"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ПЕРЕДАЧА ПЕРСОНАЛЬНЫХ ДАННЫХ</w:t>
      </w:r>
    </w:p>
    <w:p w14:paraId="421D4973" w14:textId="03661DC1" w:rsidR="008546DC" w:rsidRDefault="008546DC" w:rsidP="008546DC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>При передаче персональных данных работника работодатель должен соблюдать следующие требования:</w:t>
      </w:r>
    </w:p>
    <w:p w14:paraId="7F9020F1" w14:textId="02808FD1" w:rsidR="008546DC" w:rsidRDefault="008546DC" w:rsidP="008546DC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 xml:space="preserve">Не сообщать персональные данные работника третьей стороне без письменного согласия работника, за исключением случаев, когда это необходимо в целях предупреждения угрозы жизни и здоровью работника, а также в случаях, установленных </w:t>
      </w:r>
      <w:r>
        <w:rPr>
          <w:rFonts w:ascii="Times New Roman" w:hAnsi="Times New Roman" w:cs="Times New Roman"/>
          <w:lang w:val="ru-RU"/>
        </w:rPr>
        <w:t>ТК</w:t>
      </w:r>
      <w:r w:rsidRPr="008546DC">
        <w:rPr>
          <w:rFonts w:ascii="Times New Roman" w:hAnsi="Times New Roman" w:cs="Times New Roman"/>
          <w:lang w:val="ru-RU"/>
        </w:rPr>
        <w:t xml:space="preserve"> РФ или иными федеральными законами.</w:t>
      </w:r>
    </w:p>
    <w:p w14:paraId="191A0298" w14:textId="079B0989" w:rsidR="008546DC" w:rsidRDefault="008546DC" w:rsidP="008546DC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>Не сообщать персональные данные работника в коммерческих целях без его письменного согласия. Обработка персональных данных работников в целях продвижения товаров, работ, услуг на рынке путем осуществления прямых контактов с потенциальным потребителем с помощью средств связи допускается только с его предварительного согласия</w:t>
      </w:r>
      <w:r>
        <w:rPr>
          <w:rFonts w:ascii="Times New Roman" w:hAnsi="Times New Roman" w:cs="Times New Roman"/>
          <w:lang w:val="ru-RU"/>
        </w:rPr>
        <w:t>.</w:t>
      </w:r>
    </w:p>
    <w:p w14:paraId="61C975C1" w14:textId="15774E6D" w:rsidR="008546DC" w:rsidRDefault="008546DC" w:rsidP="008546DC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 xml:space="preserve">Предупредить лиц, получивших персональные данные работника, о том, что эти данные могут быть использованы лишь в целях, для которых они сообщены, и требовать от этих лиц подтверждение того, что это правило соблюдено. Лица, получившие персональные данные работника, обязаны соблюдать режим секретности (конфиденциальности). Данное правило не распространяется на обмен персональными данными работников в порядке, установленном </w:t>
      </w:r>
      <w:r>
        <w:rPr>
          <w:rFonts w:ascii="Times New Roman" w:hAnsi="Times New Roman" w:cs="Times New Roman"/>
          <w:lang w:val="ru-RU"/>
        </w:rPr>
        <w:t>ТК</w:t>
      </w:r>
      <w:r w:rsidRPr="008546DC">
        <w:rPr>
          <w:rFonts w:ascii="Times New Roman" w:hAnsi="Times New Roman" w:cs="Times New Roman"/>
          <w:lang w:val="ru-RU"/>
        </w:rPr>
        <w:t xml:space="preserve"> РФ и иными федеральными законами</w:t>
      </w:r>
      <w:r>
        <w:rPr>
          <w:rFonts w:ascii="Times New Roman" w:hAnsi="Times New Roman" w:cs="Times New Roman"/>
          <w:lang w:val="ru-RU"/>
        </w:rPr>
        <w:t>.</w:t>
      </w:r>
    </w:p>
    <w:p w14:paraId="1D086C43" w14:textId="2D45EB79" w:rsidR="008546DC" w:rsidRDefault="008546DC" w:rsidP="008546DC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 xml:space="preserve">Осуществлять передачу персональных данных работников в пределах </w:t>
      </w:r>
      <w:r>
        <w:rPr>
          <w:rFonts w:ascii="Times New Roman" w:hAnsi="Times New Roman" w:cs="Times New Roman"/>
          <w:lang w:val="ru-RU"/>
        </w:rPr>
        <w:t>Организации</w:t>
      </w:r>
      <w:r w:rsidRPr="008546DC">
        <w:rPr>
          <w:rFonts w:ascii="Times New Roman" w:hAnsi="Times New Roman" w:cs="Times New Roman"/>
          <w:lang w:val="ru-RU"/>
        </w:rPr>
        <w:t xml:space="preserve"> в соответствии с настоящим Положением, с которым работники должны быть ознакомлены под подпись.</w:t>
      </w:r>
    </w:p>
    <w:p w14:paraId="6E674510" w14:textId="66D286C8" w:rsidR="008546DC" w:rsidRDefault="008546DC" w:rsidP="008546DC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>Разрешать доступ к персональным данным работников только специально уполномоченным лицам, при этом указанные лица должны иметь право получать только те персональные данные, которые необходимы для выполнения конкретной функции.</w:t>
      </w:r>
    </w:p>
    <w:p w14:paraId="35898A3D" w14:textId="2F8B924F" w:rsidR="008546DC" w:rsidRDefault="008546DC" w:rsidP="008546DC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>Не запрашивать информацию о состоянии здоровья работника, за исключением тех сведений, которые относятся к вопросу о возможности выполнения работником трудовой функции.</w:t>
      </w:r>
    </w:p>
    <w:p w14:paraId="1878A8EF" w14:textId="63AD01BC" w:rsidR="008546DC" w:rsidRDefault="008546DC" w:rsidP="008546DC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 xml:space="preserve">Передавать персональные данные работника представителям работников в порядке, установленном </w:t>
      </w:r>
      <w:r>
        <w:rPr>
          <w:rFonts w:ascii="Times New Roman" w:hAnsi="Times New Roman" w:cs="Times New Roman"/>
          <w:lang w:val="ru-RU"/>
        </w:rPr>
        <w:t>ТК</w:t>
      </w:r>
      <w:r w:rsidRPr="008546DC">
        <w:rPr>
          <w:rFonts w:ascii="Times New Roman" w:hAnsi="Times New Roman" w:cs="Times New Roman"/>
          <w:lang w:val="ru-RU"/>
        </w:rPr>
        <w:t xml:space="preserve"> РФ и иными федеральными законами, и ограничивать эту информацию только теми персональными данными, которые необходимы для выполнения указанными представителями их функции.</w:t>
      </w:r>
    </w:p>
    <w:p w14:paraId="7F28860D" w14:textId="453385D7" w:rsidR="008546DC" w:rsidRDefault="008546DC" w:rsidP="008546DC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8546DC">
        <w:rPr>
          <w:rFonts w:ascii="Times New Roman" w:hAnsi="Times New Roman" w:cs="Times New Roman"/>
          <w:lang w:val="ru-RU"/>
        </w:rPr>
        <w:t>Персональные данные работников обрабатываются и хранятся в отделе кадров.</w:t>
      </w:r>
    </w:p>
    <w:p w14:paraId="64A271DA" w14:textId="50660298" w:rsidR="002633F4" w:rsidRDefault="002633F4" w:rsidP="008546DC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2633F4">
        <w:rPr>
          <w:rFonts w:ascii="Times New Roman" w:hAnsi="Times New Roman" w:cs="Times New Roman"/>
          <w:lang w:val="ru-RU"/>
        </w:rPr>
        <w:t>Персональные данные работников могут быть получены, проходить дальнейшую обработку и передаваться на хранение как на бумажных носителях, так и в электронном виде.</w:t>
      </w:r>
    </w:p>
    <w:p w14:paraId="747E5BE1" w14:textId="7F02DCA3" w:rsidR="002633F4" w:rsidRDefault="002633F4" w:rsidP="008546DC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2633F4">
        <w:rPr>
          <w:rFonts w:ascii="Times New Roman" w:hAnsi="Times New Roman" w:cs="Times New Roman"/>
          <w:lang w:val="ru-RU"/>
        </w:rPr>
        <w:lastRenderedPageBreak/>
        <w:t xml:space="preserve">При получении персональных данных не от работника (за исключением случаев, предусмотренных ч. 4 ст. 18 Федерального закона </w:t>
      </w:r>
      <w:r>
        <w:rPr>
          <w:rFonts w:ascii="Times New Roman" w:hAnsi="Times New Roman" w:cs="Times New Roman"/>
          <w:lang w:val="ru-RU"/>
        </w:rPr>
        <w:t>№</w:t>
      </w:r>
      <w:r w:rsidRPr="002633F4">
        <w:rPr>
          <w:rFonts w:ascii="Times New Roman" w:hAnsi="Times New Roman" w:cs="Times New Roman"/>
          <w:lang w:val="ru-RU"/>
        </w:rPr>
        <w:t xml:space="preserve"> 152-ФЗ от 27.07.2006) работодатель до начала обработки таких персональных данных обязан предоставить работнику следующую информацию:</w:t>
      </w:r>
    </w:p>
    <w:p w14:paraId="693E1F87" w14:textId="468B53B1" w:rsidR="002633F4" w:rsidRPr="002633F4" w:rsidRDefault="002633F4" w:rsidP="002633F4">
      <w:pPr>
        <w:pStyle w:val="a4"/>
        <w:numPr>
          <w:ilvl w:val="3"/>
          <w:numId w:val="2"/>
        </w:numPr>
        <w:ind w:left="1134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2633F4">
        <w:rPr>
          <w:rFonts w:ascii="Times New Roman" w:hAnsi="Times New Roman" w:cs="Times New Roman"/>
          <w:lang w:val="ru-RU"/>
        </w:rPr>
        <w:t>наименование (фамилия, имя, отчество) и адрес оператора или его представителя;</w:t>
      </w:r>
    </w:p>
    <w:p w14:paraId="0F4C7927" w14:textId="7C87CA8A" w:rsidR="002633F4" w:rsidRPr="002633F4" w:rsidRDefault="002633F4" w:rsidP="002633F4">
      <w:pPr>
        <w:pStyle w:val="a4"/>
        <w:numPr>
          <w:ilvl w:val="3"/>
          <w:numId w:val="2"/>
        </w:numPr>
        <w:ind w:left="1134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2633F4">
        <w:rPr>
          <w:rFonts w:ascii="Times New Roman" w:hAnsi="Times New Roman" w:cs="Times New Roman"/>
          <w:lang w:val="ru-RU"/>
        </w:rPr>
        <w:t>цель обработки персональных данных и ее правовое основание;</w:t>
      </w:r>
    </w:p>
    <w:p w14:paraId="03D0915B" w14:textId="3498B197" w:rsidR="002633F4" w:rsidRPr="002633F4" w:rsidRDefault="002633F4" w:rsidP="002633F4">
      <w:pPr>
        <w:pStyle w:val="a4"/>
        <w:numPr>
          <w:ilvl w:val="3"/>
          <w:numId w:val="2"/>
        </w:numPr>
        <w:ind w:left="1134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2633F4">
        <w:rPr>
          <w:rFonts w:ascii="Times New Roman" w:hAnsi="Times New Roman" w:cs="Times New Roman"/>
          <w:lang w:val="ru-RU"/>
        </w:rPr>
        <w:t>предполагаемые пользователи персональных данных;</w:t>
      </w:r>
    </w:p>
    <w:p w14:paraId="73650EC5" w14:textId="5E26221F" w:rsidR="002633F4" w:rsidRPr="002633F4" w:rsidRDefault="002633F4" w:rsidP="002633F4">
      <w:pPr>
        <w:pStyle w:val="a4"/>
        <w:numPr>
          <w:ilvl w:val="3"/>
          <w:numId w:val="2"/>
        </w:numPr>
        <w:ind w:left="1134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2633F4">
        <w:rPr>
          <w:rFonts w:ascii="Times New Roman" w:hAnsi="Times New Roman" w:cs="Times New Roman"/>
          <w:lang w:val="ru-RU"/>
        </w:rPr>
        <w:t xml:space="preserve">установленные Федеральным законом </w:t>
      </w:r>
      <w:r>
        <w:rPr>
          <w:rFonts w:ascii="Times New Roman" w:hAnsi="Times New Roman" w:cs="Times New Roman"/>
          <w:lang w:val="ru-RU"/>
        </w:rPr>
        <w:t>№</w:t>
      </w:r>
      <w:r w:rsidRPr="002633F4">
        <w:rPr>
          <w:rFonts w:ascii="Times New Roman" w:hAnsi="Times New Roman" w:cs="Times New Roman"/>
          <w:lang w:val="ru-RU"/>
        </w:rPr>
        <w:t xml:space="preserve"> 152-ФЗ от 27.07.2006 права субъекта персональных данных;</w:t>
      </w:r>
    </w:p>
    <w:p w14:paraId="2BD74ACF" w14:textId="21861336" w:rsidR="002633F4" w:rsidRDefault="002633F4" w:rsidP="002633F4">
      <w:pPr>
        <w:pStyle w:val="a4"/>
        <w:numPr>
          <w:ilvl w:val="3"/>
          <w:numId w:val="2"/>
        </w:numPr>
        <w:ind w:left="1134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2633F4">
        <w:rPr>
          <w:rFonts w:ascii="Times New Roman" w:hAnsi="Times New Roman" w:cs="Times New Roman"/>
          <w:lang w:val="ru-RU"/>
        </w:rPr>
        <w:t>источник получения персональных данных.</w:t>
      </w:r>
    </w:p>
    <w:p w14:paraId="761B7103" w14:textId="3E62D2C4" w:rsidR="002633F4" w:rsidRPr="00A01BFB" w:rsidRDefault="002633F4" w:rsidP="002633F4">
      <w:pPr>
        <w:pStyle w:val="a4"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ДОСТУП К ПЕРСОНАЛЬНЫМ ДАННЫМ РАБОТНИКОВ</w:t>
      </w:r>
    </w:p>
    <w:p w14:paraId="15CB6E50" w14:textId="45884AFE" w:rsidR="002633F4" w:rsidRDefault="002633F4" w:rsidP="002633F4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2633F4">
        <w:rPr>
          <w:rFonts w:ascii="Times New Roman" w:hAnsi="Times New Roman" w:cs="Times New Roman"/>
          <w:lang w:val="ru-RU"/>
        </w:rPr>
        <w:t>Право доступа к персональным данным работников имеют</w:t>
      </w:r>
      <w:r w:rsidRPr="008546DC">
        <w:rPr>
          <w:rFonts w:ascii="Times New Roman" w:hAnsi="Times New Roman" w:cs="Times New Roman"/>
          <w:lang w:val="ru-RU"/>
        </w:rPr>
        <w:t>:</w:t>
      </w:r>
    </w:p>
    <w:p w14:paraId="3AA1610B" w14:textId="728FBA94" w:rsidR="00D31B28" w:rsidRPr="00D31B28" w:rsidRDefault="00D31B28" w:rsidP="00D31B28">
      <w:pPr>
        <w:pStyle w:val="a4"/>
        <w:numPr>
          <w:ilvl w:val="3"/>
          <w:numId w:val="2"/>
        </w:numPr>
        <w:ind w:left="1134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D31B28">
        <w:rPr>
          <w:rFonts w:ascii="Times New Roman" w:hAnsi="Times New Roman" w:cs="Times New Roman"/>
          <w:lang w:val="ru-RU"/>
        </w:rPr>
        <w:t xml:space="preserve">руководитель </w:t>
      </w:r>
      <w:r>
        <w:rPr>
          <w:rFonts w:ascii="Times New Roman" w:hAnsi="Times New Roman" w:cs="Times New Roman"/>
          <w:lang w:val="ru-RU"/>
        </w:rPr>
        <w:t>Организации</w:t>
      </w:r>
      <w:r w:rsidRPr="00D31B28">
        <w:rPr>
          <w:rFonts w:ascii="Times New Roman" w:hAnsi="Times New Roman" w:cs="Times New Roman"/>
          <w:lang w:val="ru-RU"/>
        </w:rPr>
        <w:t>;</w:t>
      </w:r>
    </w:p>
    <w:p w14:paraId="5C14A947" w14:textId="4C46D3B4" w:rsidR="00D31B28" w:rsidRPr="00D31B28" w:rsidRDefault="00D31B28" w:rsidP="00D31B28">
      <w:pPr>
        <w:pStyle w:val="a4"/>
        <w:numPr>
          <w:ilvl w:val="3"/>
          <w:numId w:val="2"/>
        </w:numPr>
        <w:ind w:left="1134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D31B28">
        <w:rPr>
          <w:rFonts w:ascii="Times New Roman" w:hAnsi="Times New Roman" w:cs="Times New Roman"/>
          <w:lang w:val="ru-RU"/>
        </w:rPr>
        <w:t>работники отдела кадров;</w:t>
      </w:r>
    </w:p>
    <w:p w14:paraId="1FAEF12C" w14:textId="7D029270" w:rsidR="00D31B28" w:rsidRPr="00D31B28" w:rsidRDefault="00D31B28" w:rsidP="00D31B28">
      <w:pPr>
        <w:pStyle w:val="a4"/>
        <w:numPr>
          <w:ilvl w:val="3"/>
          <w:numId w:val="2"/>
        </w:numPr>
        <w:ind w:left="1134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D31B28">
        <w:rPr>
          <w:rFonts w:ascii="Times New Roman" w:hAnsi="Times New Roman" w:cs="Times New Roman"/>
          <w:lang w:val="ru-RU"/>
        </w:rPr>
        <w:t>работники бухгалтерии;</w:t>
      </w:r>
    </w:p>
    <w:p w14:paraId="1566D970" w14:textId="15823723" w:rsidR="00D31B28" w:rsidRPr="00D31B28" w:rsidRDefault="00D31B28" w:rsidP="00D31B28">
      <w:pPr>
        <w:pStyle w:val="a4"/>
        <w:numPr>
          <w:ilvl w:val="3"/>
          <w:numId w:val="2"/>
        </w:numPr>
        <w:ind w:left="1134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D31B28">
        <w:rPr>
          <w:rFonts w:ascii="Times New Roman" w:hAnsi="Times New Roman" w:cs="Times New Roman"/>
          <w:lang w:val="ru-RU"/>
        </w:rPr>
        <w:t>[</w:t>
      </w:r>
      <w:r w:rsidRPr="00D31B28">
        <w:rPr>
          <w:rFonts w:ascii="Times New Roman" w:hAnsi="Times New Roman" w:cs="Times New Roman"/>
          <w:highlight w:val="yellow"/>
          <w:lang w:val="ru-RU"/>
        </w:rPr>
        <w:t>начальник отдела экономической безопасности (информация о фактическом месте проживания и контактные телефоны работников)</w:t>
      </w:r>
      <w:r w:rsidRPr="00D31B28">
        <w:rPr>
          <w:rFonts w:ascii="Times New Roman" w:hAnsi="Times New Roman" w:cs="Times New Roman"/>
          <w:lang w:val="ru-RU"/>
        </w:rPr>
        <w:t>];</w:t>
      </w:r>
    </w:p>
    <w:p w14:paraId="25B056DC" w14:textId="531E0FC0" w:rsidR="00D31B28" w:rsidRPr="00D31B28" w:rsidRDefault="00D31B28" w:rsidP="00D31B28">
      <w:pPr>
        <w:pStyle w:val="a4"/>
        <w:numPr>
          <w:ilvl w:val="3"/>
          <w:numId w:val="2"/>
        </w:numPr>
        <w:ind w:left="1134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D31B28">
        <w:rPr>
          <w:rFonts w:ascii="Times New Roman" w:hAnsi="Times New Roman" w:cs="Times New Roman"/>
          <w:lang w:val="ru-RU"/>
        </w:rPr>
        <w:t>[</w:t>
      </w:r>
      <w:r w:rsidRPr="00D31B28">
        <w:rPr>
          <w:rFonts w:ascii="Times New Roman" w:hAnsi="Times New Roman" w:cs="Times New Roman"/>
          <w:highlight w:val="yellow"/>
          <w:lang w:val="ru-RU"/>
        </w:rPr>
        <w:t>работники секретариата (информация о фактическом месте проживания и контактные телефоны работников)</w:t>
      </w:r>
      <w:r w:rsidRPr="00D31B28">
        <w:rPr>
          <w:rFonts w:ascii="Times New Roman" w:hAnsi="Times New Roman" w:cs="Times New Roman"/>
          <w:lang w:val="ru-RU"/>
        </w:rPr>
        <w:t>];</w:t>
      </w:r>
    </w:p>
    <w:p w14:paraId="79010019" w14:textId="4D2F8984" w:rsidR="00D31B28" w:rsidRPr="00D31B28" w:rsidRDefault="00D31B28" w:rsidP="00D31B28">
      <w:pPr>
        <w:pStyle w:val="a4"/>
        <w:numPr>
          <w:ilvl w:val="3"/>
          <w:numId w:val="2"/>
        </w:numPr>
        <w:ind w:left="1134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D31B28">
        <w:rPr>
          <w:rFonts w:ascii="Times New Roman" w:hAnsi="Times New Roman" w:cs="Times New Roman"/>
          <w:lang w:val="ru-RU"/>
        </w:rPr>
        <w:t>[</w:t>
      </w:r>
      <w:r w:rsidRPr="00D31B28">
        <w:rPr>
          <w:rFonts w:ascii="Times New Roman" w:hAnsi="Times New Roman" w:cs="Times New Roman"/>
          <w:highlight w:val="yellow"/>
          <w:lang w:val="ru-RU"/>
        </w:rPr>
        <w:t>начальник отдела внутреннего контроля (доступ к персональным данным работников в ходе плановых проверок)</w:t>
      </w:r>
      <w:r w:rsidRPr="00D31B28">
        <w:rPr>
          <w:rFonts w:ascii="Times New Roman" w:hAnsi="Times New Roman" w:cs="Times New Roman"/>
          <w:lang w:val="ru-RU"/>
        </w:rPr>
        <w:t>];</w:t>
      </w:r>
    </w:p>
    <w:p w14:paraId="18B1D675" w14:textId="38859E5B" w:rsidR="00D31B28" w:rsidRDefault="00D31B28" w:rsidP="00D31B28">
      <w:pPr>
        <w:pStyle w:val="a4"/>
        <w:numPr>
          <w:ilvl w:val="3"/>
          <w:numId w:val="2"/>
        </w:numPr>
        <w:ind w:left="1134" w:hanging="425"/>
        <w:contextualSpacing w:val="0"/>
        <w:jc w:val="both"/>
        <w:rPr>
          <w:rFonts w:ascii="Times New Roman" w:hAnsi="Times New Roman" w:cs="Times New Roman"/>
          <w:lang w:val="ru-RU"/>
        </w:rPr>
      </w:pPr>
      <w:r w:rsidRPr="00D31B28">
        <w:rPr>
          <w:rFonts w:ascii="Times New Roman" w:hAnsi="Times New Roman" w:cs="Times New Roman"/>
          <w:lang w:val="ru-RU"/>
        </w:rPr>
        <w:t>[</w:t>
      </w:r>
      <w:r w:rsidRPr="00D31B28">
        <w:rPr>
          <w:rFonts w:ascii="Times New Roman" w:hAnsi="Times New Roman" w:cs="Times New Roman"/>
          <w:highlight w:val="yellow"/>
          <w:lang w:val="ru-RU"/>
        </w:rPr>
        <w:t>руководители структурных подразделений по направлению деятельности (доступ к персональным данным только работников своего подразделения)</w:t>
      </w:r>
      <w:r w:rsidRPr="00D31B28">
        <w:rPr>
          <w:rFonts w:ascii="Times New Roman" w:hAnsi="Times New Roman" w:cs="Times New Roman"/>
          <w:lang w:val="ru-RU"/>
        </w:rPr>
        <w:t>].</w:t>
      </w:r>
    </w:p>
    <w:p w14:paraId="7603CA7E" w14:textId="6E77DCD8" w:rsidR="00D31B28" w:rsidRDefault="00D31B28" w:rsidP="00D31B28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D31B28">
        <w:rPr>
          <w:rFonts w:ascii="Times New Roman" w:hAnsi="Times New Roman" w:cs="Times New Roman"/>
          <w:lang w:val="ru-RU"/>
        </w:rPr>
        <w:t>Работник</w:t>
      </w:r>
      <w:r>
        <w:rPr>
          <w:rFonts w:ascii="Times New Roman" w:hAnsi="Times New Roman" w:cs="Times New Roman"/>
          <w:lang w:val="ru-RU"/>
        </w:rPr>
        <w:t xml:space="preserve"> Организации</w:t>
      </w:r>
      <w:r w:rsidRPr="00D31B28">
        <w:rPr>
          <w:rFonts w:ascii="Times New Roman" w:hAnsi="Times New Roman" w:cs="Times New Roman"/>
          <w:lang w:val="ru-RU"/>
        </w:rPr>
        <w:t>, в частности, имеет право</w:t>
      </w:r>
      <w:r w:rsidRPr="008546DC">
        <w:rPr>
          <w:rFonts w:ascii="Times New Roman" w:hAnsi="Times New Roman" w:cs="Times New Roman"/>
          <w:lang w:val="ru-RU"/>
        </w:rPr>
        <w:t>:</w:t>
      </w:r>
    </w:p>
    <w:p w14:paraId="0A7C330C" w14:textId="39699759" w:rsidR="00D31B28" w:rsidRDefault="00D31B28" w:rsidP="00D31B28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31B28">
        <w:rPr>
          <w:rFonts w:ascii="Times New Roman" w:hAnsi="Times New Roman" w:cs="Times New Roman"/>
          <w:lang w:val="ru-RU"/>
        </w:rPr>
        <w:t>Получать доступ к своим персональным данным и ознакомление с ними, включая право на безвозмездное получение копии любой записи, содержащей его персональные данные, за исключением случаев, предусмотренных федеральным законом</w:t>
      </w:r>
      <w:r w:rsidRPr="008546DC">
        <w:rPr>
          <w:rFonts w:ascii="Times New Roman" w:hAnsi="Times New Roman" w:cs="Times New Roman"/>
          <w:lang w:val="ru-RU"/>
        </w:rPr>
        <w:t>.</w:t>
      </w:r>
    </w:p>
    <w:p w14:paraId="15712AA1" w14:textId="22617781" w:rsidR="00D31B28" w:rsidRPr="00D31B28" w:rsidRDefault="00D31B28" w:rsidP="00D31B28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31B28">
        <w:rPr>
          <w:rFonts w:ascii="Times New Roman" w:hAnsi="Times New Roman" w:cs="Times New Roman"/>
          <w:lang w:val="ru-RU"/>
        </w:rPr>
        <w:t xml:space="preserve">Требовать от работодателя исключения или исправления неверных или неполных персональных данных, а также данных, обработанных с нарушением требований </w:t>
      </w:r>
      <w:r>
        <w:rPr>
          <w:rFonts w:ascii="Times New Roman" w:hAnsi="Times New Roman" w:cs="Times New Roman"/>
          <w:lang w:val="ru-RU"/>
        </w:rPr>
        <w:t>ТК</w:t>
      </w:r>
      <w:r w:rsidRPr="00D31B28">
        <w:rPr>
          <w:rFonts w:ascii="Times New Roman" w:hAnsi="Times New Roman" w:cs="Times New Roman"/>
          <w:lang w:val="ru-RU"/>
        </w:rPr>
        <w:t xml:space="preserve"> РФ или иного федерального закона. При отказе работодателя исключить или исправить персональные данные работника он имеет право заявить в письменной форме работодателю о своем несогласии с соответствующим обоснованием такого несогласия. Персональные данные оценочного характера работник имеет право дополнить заявлением, выражающим его собственную точку зрения.</w:t>
      </w:r>
    </w:p>
    <w:p w14:paraId="317D0C86" w14:textId="591860D5" w:rsidR="00D31B28" w:rsidRPr="00D31B28" w:rsidRDefault="00D31B28" w:rsidP="00D31B28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31B28">
        <w:rPr>
          <w:rFonts w:ascii="Times New Roman" w:hAnsi="Times New Roman" w:cs="Times New Roman"/>
          <w:lang w:val="ru-RU"/>
        </w:rPr>
        <w:lastRenderedPageBreak/>
        <w:t>Получать от работодателя сведения о наименовании и месте нахождения оператора, сведения о лицах (за исключением работников оператора), которые имеют доступ к персональным данным или которым могут быть раскрыты персональные данные на основании договора с оператором или на основании федерального закона.</w:t>
      </w:r>
    </w:p>
    <w:p w14:paraId="255646B3" w14:textId="00C28F88" w:rsidR="00D31B28" w:rsidRPr="00D31B28" w:rsidRDefault="00D31B28" w:rsidP="00D31B28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31B28">
        <w:rPr>
          <w:rFonts w:ascii="Times New Roman" w:hAnsi="Times New Roman" w:cs="Times New Roman"/>
          <w:lang w:val="ru-RU"/>
        </w:rPr>
        <w:t>Требовать извещения работодателем всех лиц, которым ранее были сообщены неверные или неполные персональные данные, обо всех произведенных в них исключениях, исправлениях или дополнениях.</w:t>
      </w:r>
    </w:p>
    <w:p w14:paraId="22E0045B" w14:textId="0D68AA07" w:rsidR="00D31B28" w:rsidRDefault="00D31B28" w:rsidP="00D31B28">
      <w:pPr>
        <w:pStyle w:val="a4"/>
        <w:numPr>
          <w:ilvl w:val="2"/>
          <w:numId w:val="2"/>
        </w:numPr>
        <w:ind w:left="1418" w:hanging="709"/>
        <w:contextualSpacing w:val="0"/>
        <w:jc w:val="both"/>
        <w:rPr>
          <w:rFonts w:ascii="Times New Roman" w:hAnsi="Times New Roman" w:cs="Times New Roman"/>
          <w:lang w:val="ru-RU"/>
        </w:rPr>
      </w:pPr>
      <w:r w:rsidRPr="00D31B28">
        <w:rPr>
          <w:rFonts w:ascii="Times New Roman" w:hAnsi="Times New Roman" w:cs="Times New Roman"/>
          <w:lang w:val="ru-RU"/>
        </w:rPr>
        <w:t>Обжаловать в уполномоченный орган по защите прав субъектов персональных данных или в судебном порядке неправомерные действия или бездействия работодателя при обработке и защите его персональных данных.</w:t>
      </w:r>
    </w:p>
    <w:p w14:paraId="77FADF6D" w14:textId="54A2AB1F" w:rsidR="00D31B28" w:rsidRPr="00A01BFB" w:rsidRDefault="00D31B28" w:rsidP="00D31B28">
      <w:pPr>
        <w:pStyle w:val="a4"/>
        <w:numPr>
          <w:ilvl w:val="0"/>
          <w:numId w:val="2"/>
        </w:numPr>
        <w:ind w:left="680" w:hanging="680"/>
        <w:contextualSpacing w:val="0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ОТВЕТСТВЕННОСТЬ ЗА НАРУШЕНИЕ НОРМ, РЕГУЛИРУЮЩИХ ОБРАБОТКУ ПЕРСОНАЛЬНЫХ ДАННЫХ</w:t>
      </w:r>
    </w:p>
    <w:p w14:paraId="1832F9E8" w14:textId="3872326A" w:rsidR="00D31B28" w:rsidRPr="00D31B28" w:rsidRDefault="00D31B28" w:rsidP="00D31B28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D31B28">
        <w:rPr>
          <w:rFonts w:ascii="Times New Roman" w:hAnsi="Times New Roman" w:cs="Times New Roman"/>
          <w:lang w:val="ru-RU"/>
        </w:rPr>
        <w:t xml:space="preserve">Лица, виновные в нарушении положений законодательства РФ в области персональных данных при обработке персональных данных работника, привлекаются к дисциплинарной и материальной ответственности в порядке, установленном </w:t>
      </w:r>
      <w:r>
        <w:rPr>
          <w:rFonts w:ascii="Times New Roman" w:hAnsi="Times New Roman" w:cs="Times New Roman"/>
          <w:lang w:val="ru-RU"/>
        </w:rPr>
        <w:t>ТК</w:t>
      </w:r>
      <w:r w:rsidRPr="00D31B28">
        <w:rPr>
          <w:rFonts w:ascii="Times New Roman" w:hAnsi="Times New Roman" w:cs="Times New Roman"/>
          <w:lang w:val="ru-RU"/>
        </w:rPr>
        <w:t xml:space="preserve"> РФ и иными федеральными законами, а также привлекаются к административной, гражданско-правовой или уголовной ответственности в порядке, установленном федеральными законами.</w:t>
      </w:r>
    </w:p>
    <w:p w14:paraId="2F9BD34A" w14:textId="3521481A" w:rsidR="002633F4" w:rsidRPr="00D355DB" w:rsidRDefault="00D31B28" w:rsidP="002633F4">
      <w:pPr>
        <w:pStyle w:val="a4"/>
        <w:numPr>
          <w:ilvl w:val="1"/>
          <w:numId w:val="2"/>
        </w:numPr>
        <w:ind w:left="680" w:hanging="680"/>
        <w:contextualSpacing w:val="0"/>
        <w:jc w:val="both"/>
        <w:rPr>
          <w:rFonts w:ascii="Times New Roman" w:hAnsi="Times New Roman" w:cs="Times New Roman"/>
          <w:lang w:val="ru-RU"/>
        </w:rPr>
      </w:pPr>
      <w:r w:rsidRPr="00D31B28">
        <w:rPr>
          <w:rFonts w:ascii="Times New Roman" w:hAnsi="Times New Roman" w:cs="Times New Roman"/>
          <w:lang w:val="ru-RU"/>
        </w:rPr>
        <w:t xml:space="preserve">Моральный вред, причиненный работнику вследствие нарушения его прав, нарушения правил обработки персональных данных, а также несоблюдения требований к защите персональных данных, установленных Федеральным законом </w:t>
      </w:r>
      <w:r>
        <w:rPr>
          <w:rFonts w:ascii="Times New Roman" w:hAnsi="Times New Roman" w:cs="Times New Roman"/>
          <w:lang w:val="ru-RU"/>
        </w:rPr>
        <w:t>№</w:t>
      </w:r>
      <w:r w:rsidRPr="00D31B28">
        <w:rPr>
          <w:rFonts w:ascii="Times New Roman" w:hAnsi="Times New Roman" w:cs="Times New Roman"/>
          <w:lang w:val="ru-RU"/>
        </w:rPr>
        <w:t xml:space="preserve"> 152-ФЗ от 27.07.2006, подлежит возмещению в соответствии с законодательством РФ. Возмещение морального вреда осуществляется независимо от возмещения имущественного вреда и понесенных работником убытков.</w:t>
      </w:r>
    </w:p>
    <w:p w14:paraId="4D6195C0" w14:textId="77777777" w:rsidR="00B76407" w:rsidRDefault="00B76407" w:rsidP="00886FFA">
      <w:pPr>
        <w:rPr>
          <w:rFonts w:ascii="Times New Roman" w:hAnsi="Times New Roman" w:cs="Times New Roman"/>
          <w:lang w:val="ru-RU"/>
        </w:rPr>
      </w:pPr>
    </w:p>
    <w:p w14:paraId="46A61DBA" w14:textId="5E5D9248" w:rsidR="0013489D" w:rsidRDefault="00B76407" w:rsidP="006018A0">
      <w:pPr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tab/>
        <w:t>*</w:t>
      </w:r>
      <w:r>
        <w:rPr>
          <w:rFonts w:ascii="Times New Roman" w:hAnsi="Times New Roman" w:cs="Times New Roman"/>
          <w:lang w:val="ru-RU"/>
        </w:rPr>
        <w:tab/>
        <w:t>*</w:t>
      </w:r>
    </w:p>
    <w:p w14:paraId="46C1C513" w14:textId="77777777" w:rsidR="006018A0" w:rsidRDefault="006018A0" w:rsidP="006018A0">
      <w:pPr>
        <w:jc w:val="center"/>
        <w:rPr>
          <w:rFonts w:ascii="Times New Roman" w:hAnsi="Times New Roman" w:cs="Times New Roman"/>
          <w:lang w:val="ru-RU"/>
        </w:rPr>
      </w:pPr>
    </w:p>
    <w:sectPr w:rsidR="006018A0" w:rsidSect="008D3213">
      <w:footerReference w:type="default" r:id="rId8"/>
      <w:footerReference w:type="first" r:id="rId9"/>
      <w:pgSz w:w="12240" w:h="15840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7706F1" w14:textId="77777777" w:rsidR="006A6A34" w:rsidRDefault="006A6A34" w:rsidP="00954DA8">
      <w:pPr>
        <w:spacing w:after="0"/>
      </w:pPr>
      <w:r>
        <w:separator/>
      </w:r>
    </w:p>
  </w:endnote>
  <w:endnote w:type="continuationSeparator" w:id="0">
    <w:p w14:paraId="10C18FDF" w14:textId="77777777" w:rsidR="006A6A34" w:rsidRDefault="006A6A34" w:rsidP="00954DA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05719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619009BA" w14:textId="77777777" w:rsidR="00131D60" w:rsidRDefault="00131D60" w:rsidP="00954DA8">
        <w:pPr>
          <w:pStyle w:val="a7"/>
          <w:jc w:val="center"/>
        </w:pPr>
      </w:p>
      <w:p w14:paraId="45188C8E" w14:textId="77777777" w:rsidR="00131D60" w:rsidRDefault="00131D60" w:rsidP="00954DA8">
        <w:pPr>
          <w:pStyle w:val="a7"/>
          <w:jc w:val="center"/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>
        <w:tblGrid>
          <w:gridCol w:w="3402"/>
          <w:gridCol w:w="3016"/>
          <w:gridCol w:w="3014"/>
        </w:tblGrid>
        <w:tr w:rsidR="00680622" w:rsidRPr="005F0402" w14:paraId="330FBC09" w14:textId="77777777" w:rsidTr="00680622">
          <w:tc>
            <w:tcPr>
              <w:tcW w:w="3402" w:type="dxa"/>
              <w:vAlign w:val="center"/>
            </w:tcPr>
            <w:p w14:paraId="279F4050" w14:textId="77777777" w:rsidR="00680622" w:rsidRPr="005F0402" w:rsidRDefault="00680622" w:rsidP="00680622">
              <w:pPr>
                <w:tabs>
                  <w:tab w:val="center" w:pos="4153"/>
                  <w:tab w:val="right" w:pos="8306"/>
                </w:tabs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Pr="005F0402">
                  <w:rPr>
                    <w:rFonts w:ascii="Arial" w:eastAsia="SimSun" w:hAnsi="Arial" w:cs="Arial"/>
                    <w:color w:val="0000FF"/>
                    <w:sz w:val="16"/>
                    <w:szCs w:val="18"/>
                    <w:u w:val="single"/>
                    <w:lang w:eastAsia="zh-CN"/>
                  </w:rPr>
                  <w:t>www.buzko.legal</w:t>
                </w:r>
              </w:hyperlink>
              <w:r w:rsidRPr="005F0402">
                <w:rPr>
                  <w:rFonts w:ascii="Arial" w:eastAsia="SimSun" w:hAnsi="Arial" w:cs="Arial"/>
                  <w:sz w:val="16"/>
                  <w:szCs w:val="18"/>
                  <w:lang w:eastAsia="zh-CN"/>
                </w:rPr>
                <w:t xml:space="preserve"> </w:t>
              </w:r>
            </w:p>
          </w:tc>
          <w:tc>
            <w:tcPr>
              <w:tcW w:w="3016" w:type="dxa"/>
              <w:vAlign w:val="center"/>
            </w:tcPr>
            <w:p w14:paraId="2373048C" w14:textId="77777777" w:rsidR="00680622" w:rsidRPr="00657927" w:rsidRDefault="00680622" w:rsidP="00680622">
              <w:pPr>
                <w:pStyle w:val="a7"/>
                <w:jc w:val="center"/>
                <w:rPr>
                  <w:sz w:val="24"/>
                  <w:szCs w:val="24"/>
                </w:rPr>
              </w:pPr>
              <w:r w:rsidRPr="00E846F0">
                <w:rPr>
                  <w:sz w:val="22"/>
                  <w:szCs w:val="22"/>
                </w:rPr>
                <w:fldChar w:fldCharType="begin"/>
              </w:r>
              <w:r w:rsidRPr="00E846F0">
                <w:rPr>
                  <w:sz w:val="22"/>
                  <w:szCs w:val="22"/>
                </w:rPr>
                <w:instrText xml:space="preserve"> PAGE   \* MERGEFORMAT </w:instrText>
              </w:r>
              <w:r w:rsidRPr="00E846F0">
                <w:rPr>
                  <w:sz w:val="22"/>
                  <w:szCs w:val="22"/>
                </w:rPr>
                <w:fldChar w:fldCharType="separate"/>
              </w:r>
              <w:r w:rsidRPr="00E846F0">
                <w:rPr>
                  <w:sz w:val="22"/>
                  <w:szCs w:val="22"/>
                </w:rPr>
                <w:t>2</w:t>
              </w:r>
              <w:r w:rsidRPr="00E846F0">
                <w:rPr>
                  <w:noProof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0E822D47" w14:textId="77777777" w:rsidR="00680622" w:rsidRPr="005F0402" w:rsidRDefault="00680622" w:rsidP="00680622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70D0AE44" w14:textId="07A387D9" w:rsidR="00131D60" w:rsidRPr="00954DA8" w:rsidRDefault="006A6A34" w:rsidP="00954DA8">
        <w:pPr>
          <w:pStyle w:val="a7"/>
          <w:jc w:val="center"/>
          <w:rPr>
            <w:rFonts w:ascii="Times New Roman" w:hAnsi="Times New Roman" w:cs="Times New Roman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A1EB0" w14:textId="741359BA" w:rsidR="008D3213" w:rsidRDefault="008D3213" w:rsidP="008D3213">
    <w:pPr>
      <w:pStyle w:val="a7"/>
      <w:jc w:val="center"/>
    </w:pPr>
  </w:p>
  <w:p w14:paraId="256637FF" w14:textId="5D7EFC30" w:rsidR="008D3213" w:rsidRDefault="008D3213" w:rsidP="008D3213">
    <w:pPr>
      <w:pStyle w:val="a7"/>
      <w:jc w:val="center"/>
    </w:pPr>
  </w:p>
  <w:tbl>
    <w:tblPr>
      <w:tblStyle w:val="TableGrid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41"/>
      <w:gridCol w:w="3016"/>
      <w:gridCol w:w="3014"/>
    </w:tblGrid>
    <w:tr w:rsidR="00680622" w:rsidRPr="005F0402" w14:paraId="51F5BF72" w14:textId="77777777" w:rsidTr="007E4891">
      <w:tc>
        <w:tcPr>
          <w:tcW w:w="3041" w:type="dxa"/>
          <w:vAlign w:val="center"/>
        </w:tcPr>
        <w:p w14:paraId="480C3D35" w14:textId="77777777" w:rsidR="00680622" w:rsidRPr="005F0402" w:rsidRDefault="00680622" w:rsidP="00680622">
          <w:pPr>
            <w:tabs>
              <w:tab w:val="center" w:pos="4153"/>
              <w:tab w:val="right" w:pos="8306"/>
            </w:tabs>
            <w:rPr>
              <w:rFonts w:ascii="Arial" w:eastAsia="SimSun" w:hAnsi="Arial" w:cs="Arial"/>
              <w:lang w:eastAsia="zh-CN"/>
            </w:rPr>
          </w:pPr>
          <w:hyperlink r:id="rId1" w:history="1">
            <w:r w:rsidRPr="005F0402">
              <w:rPr>
                <w:rFonts w:ascii="Arial" w:eastAsia="SimSun" w:hAnsi="Arial" w:cs="Arial"/>
                <w:color w:val="0000FF"/>
                <w:sz w:val="16"/>
                <w:szCs w:val="18"/>
                <w:u w:val="single"/>
                <w:lang w:eastAsia="zh-CN"/>
              </w:rPr>
              <w:t>www.buzko.legal</w:t>
            </w:r>
          </w:hyperlink>
          <w:r w:rsidRPr="005F0402">
            <w:rPr>
              <w:rFonts w:ascii="Arial" w:eastAsia="SimSun" w:hAnsi="Arial" w:cs="Arial"/>
              <w:sz w:val="16"/>
              <w:szCs w:val="18"/>
              <w:lang w:eastAsia="zh-CN"/>
            </w:rPr>
            <w:t xml:space="preserve"> </w:t>
          </w:r>
        </w:p>
      </w:tc>
      <w:tc>
        <w:tcPr>
          <w:tcW w:w="3016" w:type="dxa"/>
          <w:vAlign w:val="center"/>
        </w:tcPr>
        <w:p w14:paraId="189504BB" w14:textId="77777777" w:rsidR="00680622" w:rsidRPr="00657927" w:rsidRDefault="00680622" w:rsidP="00680622">
          <w:pPr>
            <w:pStyle w:val="a7"/>
            <w:jc w:val="center"/>
            <w:rPr>
              <w:sz w:val="24"/>
              <w:szCs w:val="24"/>
            </w:rPr>
          </w:pPr>
        </w:p>
      </w:tc>
      <w:tc>
        <w:tcPr>
          <w:tcW w:w="3014" w:type="dxa"/>
          <w:vAlign w:val="center"/>
        </w:tcPr>
        <w:p w14:paraId="27E331AF" w14:textId="77777777" w:rsidR="00680622" w:rsidRPr="005F0402" w:rsidRDefault="00680622" w:rsidP="00680622">
          <w:pPr>
            <w:tabs>
              <w:tab w:val="center" w:pos="4153"/>
              <w:tab w:val="right" w:pos="8306"/>
            </w:tabs>
            <w:jc w:val="right"/>
            <w:rPr>
              <w:rFonts w:eastAsia="SimSun"/>
              <w:lang w:val="en-GB" w:eastAsia="zh-CN"/>
            </w:rPr>
          </w:pPr>
        </w:p>
      </w:tc>
    </w:tr>
  </w:tbl>
  <w:p w14:paraId="6B9DB35F" w14:textId="77777777" w:rsidR="008D3213" w:rsidRDefault="008D3213" w:rsidP="008D3213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B26741" w14:textId="77777777" w:rsidR="006A6A34" w:rsidRDefault="006A6A34" w:rsidP="00954DA8">
      <w:pPr>
        <w:spacing w:after="0"/>
      </w:pPr>
      <w:r>
        <w:separator/>
      </w:r>
    </w:p>
  </w:footnote>
  <w:footnote w:type="continuationSeparator" w:id="0">
    <w:p w14:paraId="6287BD12" w14:textId="77777777" w:rsidR="006A6A34" w:rsidRDefault="006A6A34" w:rsidP="00954DA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F0E7D"/>
    <w:multiLevelType w:val="multilevel"/>
    <w:tmpl w:val="B048685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B25D35"/>
    <w:multiLevelType w:val="hybridMultilevel"/>
    <w:tmpl w:val="EE027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F472B8"/>
    <w:multiLevelType w:val="hybridMultilevel"/>
    <w:tmpl w:val="199CEAEC"/>
    <w:lvl w:ilvl="0" w:tplc="9ED0353E">
      <w:start w:val="1"/>
      <w:numFmt w:val="decimal"/>
      <w:lvlText w:val="%1)"/>
      <w:lvlJc w:val="left"/>
      <w:pPr>
        <w:ind w:left="6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7" w:hanging="360"/>
      </w:pPr>
    </w:lvl>
    <w:lvl w:ilvl="2" w:tplc="0419001B" w:tentative="1">
      <w:start w:val="1"/>
      <w:numFmt w:val="lowerRoman"/>
      <w:lvlText w:val="%3."/>
      <w:lvlJc w:val="right"/>
      <w:pPr>
        <w:ind w:left="2137" w:hanging="180"/>
      </w:pPr>
    </w:lvl>
    <w:lvl w:ilvl="3" w:tplc="0419000F" w:tentative="1">
      <w:start w:val="1"/>
      <w:numFmt w:val="decimal"/>
      <w:lvlText w:val="%4."/>
      <w:lvlJc w:val="left"/>
      <w:pPr>
        <w:ind w:left="2857" w:hanging="360"/>
      </w:pPr>
    </w:lvl>
    <w:lvl w:ilvl="4" w:tplc="04190019" w:tentative="1">
      <w:start w:val="1"/>
      <w:numFmt w:val="lowerLetter"/>
      <w:lvlText w:val="%5."/>
      <w:lvlJc w:val="left"/>
      <w:pPr>
        <w:ind w:left="3577" w:hanging="360"/>
      </w:pPr>
    </w:lvl>
    <w:lvl w:ilvl="5" w:tplc="0419001B" w:tentative="1">
      <w:start w:val="1"/>
      <w:numFmt w:val="lowerRoman"/>
      <w:lvlText w:val="%6."/>
      <w:lvlJc w:val="right"/>
      <w:pPr>
        <w:ind w:left="4297" w:hanging="180"/>
      </w:pPr>
    </w:lvl>
    <w:lvl w:ilvl="6" w:tplc="0419000F" w:tentative="1">
      <w:start w:val="1"/>
      <w:numFmt w:val="decimal"/>
      <w:lvlText w:val="%7."/>
      <w:lvlJc w:val="left"/>
      <w:pPr>
        <w:ind w:left="5017" w:hanging="360"/>
      </w:pPr>
    </w:lvl>
    <w:lvl w:ilvl="7" w:tplc="04190019" w:tentative="1">
      <w:start w:val="1"/>
      <w:numFmt w:val="lowerLetter"/>
      <w:lvlText w:val="%8."/>
      <w:lvlJc w:val="left"/>
      <w:pPr>
        <w:ind w:left="5737" w:hanging="360"/>
      </w:pPr>
    </w:lvl>
    <w:lvl w:ilvl="8" w:tplc="0419001B" w:tentative="1">
      <w:start w:val="1"/>
      <w:numFmt w:val="lowerRoman"/>
      <w:lvlText w:val="%9."/>
      <w:lvlJc w:val="right"/>
      <w:pPr>
        <w:ind w:left="6457" w:hanging="180"/>
      </w:pPr>
    </w:lvl>
  </w:abstractNum>
  <w:abstractNum w:abstractNumId="3" w15:restartNumberingAfterBreak="0">
    <w:nsid w:val="284E051E"/>
    <w:multiLevelType w:val="multilevel"/>
    <w:tmpl w:val="60E21F7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CCC560F"/>
    <w:multiLevelType w:val="hybridMultilevel"/>
    <w:tmpl w:val="7ADEF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153804"/>
    <w:multiLevelType w:val="multilevel"/>
    <w:tmpl w:val="E79E4044"/>
    <w:styleLink w:val="1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  <w:b w:val="0"/>
        <w:bCs w:val="0"/>
      </w:rPr>
    </w:lvl>
    <w:lvl w:ilvl="3">
      <w:start w:val="1"/>
      <w:numFmt w:val="lowerLetter"/>
      <w:lvlText w:val="%4."/>
      <w:lvlJc w:val="left"/>
      <w:pPr>
        <w:ind w:left="2778" w:hanging="6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6" w15:restartNumberingAfterBreak="0">
    <w:nsid w:val="5DBB2B5E"/>
    <w:multiLevelType w:val="multilevel"/>
    <w:tmpl w:val="E79E4044"/>
    <w:numStyleLink w:val="1"/>
  </w:abstractNum>
  <w:abstractNum w:abstractNumId="7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0CB"/>
    <w:rsid w:val="00004C8E"/>
    <w:rsid w:val="00013235"/>
    <w:rsid w:val="0001383E"/>
    <w:rsid w:val="000140A9"/>
    <w:rsid w:val="000246CF"/>
    <w:rsid w:val="00050919"/>
    <w:rsid w:val="00054C73"/>
    <w:rsid w:val="00054EE5"/>
    <w:rsid w:val="00055C52"/>
    <w:rsid w:val="00065A95"/>
    <w:rsid w:val="00084F22"/>
    <w:rsid w:val="00085512"/>
    <w:rsid w:val="000865ED"/>
    <w:rsid w:val="0008692C"/>
    <w:rsid w:val="000920CB"/>
    <w:rsid w:val="00096C73"/>
    <w:rsid w:val="000A176F"/>
    <w:rsid w:val="000B052C"/>
    <w:rsid w:val="000B16C4"/>
    <w:rsid w:val="000B4C12"/>
    <w:rsid w:val="000C070B"/>
    <w:rsid w:val="000D15BB"/>
    <w:rsid w:val="000D2E83"/>
    <w:rsid w:val="000E16A7"/>
    <w:rsid w:val="000E1EAE"/>
    <w:rsid w:val="000F0279"/>
    <w:rsid w:val="000F1D51"/>
    <w:rsid w:val="0011008D"/>
    <w:rsid w:val="00116D5B"/>
    <w:rsid w:val="00117103"/>
    <w:rsid w:val="001214D6"/>
    <w:rsid w:val="001222DA"/>
    <w:rsid w:val="001239A9"/>
    <w:rsid w:val="00131D60"/>
    <w:rsid w:val="00133F04"/>
    <w:rsid w:val="0013455D"/>
    <w:rsid w:val="0013489D"/>
    <w:rsid w:val="00136C45"/>
    <w:rsid w:val="001371F6"/>
    <w:rsid w:val="0013730F"/>
    <w:rsid w:val="00153107"/>
    <w:rsid w:val="00160DD8"/>
    <w:rsid w:val="00166644"/>
    <w:rsid w:val="001726A4"/>
    <w:rsid w:val="00173B43"/>
    <w:rsid w:val="00174487"/>
    <w:rsid w:val="00182A9E"/>
    <w:rsid w:val="00184532"/>
    <w:rsid w:val="00187284"/>
    <w:rsid w:val="00187549"/>
    <w:rsid w:val="00191666"/>
    <w:rsid w:val="001974E2"/>
    <w:rsid w:val="001C62FB"/>
    <w:rsid w:val="001E4A01"/>
    <w:rsid w:val="001F5FB4"/>
    <w:rsid w:val="00204229"/>
    <w:rsid w:val="0021651A"/>
    <w:rsid w:val="00217340"/>
    <w:rsid w:val="00221B3F"/>
    <w:rsid w:val="00223CBC"/>
    <w:rsid w:val="00224F87"/>
    <w:rsid w:val="00231638"/>
    <w:rsid w:val="00244A5F"/>
    <w:rsid w:val="00247609"/>
    <w:rsid w:val="002563EE"/>
    <w:rsid w:val="002633F4"/>
    <w:rsid w:val="00264997"/>
    <w:rsid w:val="00285894"/>
    <w:rsid w:val="00285E15"/>
    <w:rsid w:val="002A2F47"/>
    <w:rsid w:val="002A3808"/>
    <w:rsid w:val="002A4C2D"/>
    <w:rsid w:val="002A57C2"/>
    <w:rsid w:val="002B6DBA"/>
    <w:rsid w:val="002C097D"/>
    <w:rsid w:val="002D415D"/>
    <w:rsid w:val="002D56F5"/>
    <w:rsid w:val="002E464B"/>
    <w:rsid w:val="002F0F74"/>
    <w:rsid w:val="002F5D42"/>
    <w:rsid w:val="0031155D"/>
    <w:rsid w:val="00312C0E"/>
    <w:rsid w:val="00313FAE"/>
    <w:rsid w:val="00315D1B"/>
    <w:rsid w:val="00316D5F"/>
    <w:rsid w:val="00317F0E"/>
    <w:rsid w:val="0032477D"/>
    <w:rsid w:val="00325E26"/>
    <w:rsid w:val="00330542"/>
    <w:rsid w:val="00354AF8"/>
    <w:rsid w:val="00360984"/>
    <w:rsid w:val="00382147"/>
    <w:rsid w:val="00392A35"/>
    <w:rsid w:val="00392EF3"/>
    <w:rsid w:val="003A1BB4"/>
    <w:rsid w:val="003C550C"/>
    <w:rsid w:val="003E1106"/>
    <w:rsid w:val="003E70B7"/>
    <w:rsid w:val="003E739B"/>
    <w:rsid w:val="00400ED6"/>
    <w:rsid w:val="004100B8"/>
    <w:rsid w:val="00410C64"/>
    <w:rsid w:val="00455973"/>
    <w:rsid w:val="00462586"/>
    <w:rsid w:val="00464291"/>
    <w:rsid w:val="0048499A"/>
    <w:rsid w:val="004858C3"/>
    <w:rsid w:val="00486775"/>
    <w:rsid w:val="00493058"/>
    <w:rsid w:val="004A3DB5"/>
    <w:rsid w:val="004A3ECA"/>
    <w:rsid w:val="004C3892"/>
    <w:rsid w:val="004C5A42"/>
    <w:rsid w:val="004D00ED"/>
    <w:rsid w:val="004E16FE"/>
    <w:rsid w:val="004E470B"/>
    <w:rsid w:val="004E5762"/>
    <w:rsid w:val="004E6AA8"/>
    <w:rsid w:val="004F1187"/>
    <w:rsid w:val="004F296B"/>
    <w:rsid w:val="004F3B7F"/>
    <w:rsid w:val="004F553A"/>
    <w:rsid w:val="00501430"/>
    <w:rsid w:val="005019F4"/>
    <w:rsid w:val="0050753D"/>
    <w:rsid w:val="005137FC"/>
    <w:rsid w:val="00516B74"/>
    <w:rsid w:val="00532E6F"/>
    <w:rsid w:val="00540828"/>
    <w:rsid w:val="00541159"/>
    <w:rsid w:val="00545DD5"/>
    <w:rsid w:val="005506CD"/>
    <w:rsid w:val="005632EF"/>
    <w:rsid w:val="00565A6C"/>
    <w:rsid w:val="00570BB4"/>
    <w:rsid w:val="00570EE1"/>
    <w:rsid w:val="00583B53"/>
    <w:rsid w:val="005866BA"/>
    <w:rsid w:val="0059664A"/>
    <w:rsid w:val="005A0E5F"/>
    <w:rsid w:val="005A3A1E"/>
    <w:rsid w:val="005B0150"/>
    <w:rsid w:val="005B1C93"/>
    <w:rsid w:val="005C0F19"/>
    <w:rsid w:val="005C46FD"/>
    <w:rsid w:val="005D20F5"/>
    <w:rsid w:val="005D5B61"/>
    <w:rsid w:val="005E3F76"/>
    <w:rsid w:val="006018A0"/>
    <w:rsid w:val="00616581"/>
    <w:rsid w:val="0061670A"/>
    <w:rsid w:val="0062154C"/>
    <w:rsid w:val="006236E9"/>
    <w:rsid w:val="00624C9F"/>
    <w:rsid w:val="00634F8D"/>
    <w:rsid w:val="00636328"/>
    <w:rsid w:val="0064799E"/>
    <w:rsid w:val="006665A1"/>
    <w:rsid w:val="00673B09"/>
    <w:rsid w:val="00677FF8"/>
    <w:rsid w:val="00680622"/>
    <w:rsid w:val="006A060D"/>
    <w:rsid w:val="006A2FAA"/>
    <w:rsid w:val="006A6A34"/>
    <w:rsid w:val="006B1356"/>
    <w:rsid w:val="006B4C67"/>
    <w:rsid w:val="006D2BED"/>
    <w:rsid w:val="006F2CC0"/>
    <w:rsid w:val="00703AB0"/>
    <w:rsid w:val="00705EAA"/>
    <w:rsid w:val="007173B5"/>
    <w:rsid w:val="00731EEE"/>
    <w:rsid w:val="00735330"/>
    <w:rsid w:val="00741B57"/>
    <w:rsid w:val="007518ED"/>
    <w:rsid w:val="00757BAB"/>
    <w:rsid w:val="007765F1"/>
    <w:rsid w:val="007837FA"/>
    <w:rsid w:val="00797176"/>
    <w:rsid w:val="007B4168"/>
    <w:rsid w:val="007B7FD4"/>
    <w:rsid w:val="007C3778"/>
    <w:rsid w:val="007C52E5"/>
    <w:rsid w:val="007D6EA3"/>
    <w:rsid w:val="007E3BC6"/>
    <w:rsid w:val="008018AE"/>
    <w:rsid w:val="00801FE3"/>
    <w:rsid w:val="0080290C"/>
    <w:rsid w:val="00805D6A"/>
    <w:rsid w:val="008074D6"/>
    <w:rsid w:val="008234A8"/>
    <w:rsid w:val="00834C76"/>
    <w:rsid w:val="00846D06"/>
    <w:rsid w:val="008546DC"/>
    <w:rsid w:val="0086293B"/>
    <w:rsid w:val="00866B74"/>
    <w:rsid w:val="0087556C"/>
    <w:rsid w:val="008758E2"/>
    <w:rsid w:val="00881041"/>
    <w:rsid w:val="008853BC"/>
    <w:rsid w:val="00886FFA"/>
    <w:rsid w:val="0089197E"/>
    <w:rsid w:val="00891B56"/>
    <w:rsid w:val="00892133"/>
    <w:rsid w:val="008A44A1"/>
    <w:rsid w:val="008C2A0D"/>
    <w:rsid w:val="008D1C26"/>
    <w:rsid w:val="008D3213"/>
    <w:rsid w:val="008E0A21"/>
    <w:rsid w:val="008E16B8"/>
    <w:rsid w:val="008E6100"/>
    <w:rsid w:val="008E6E04"/>
    <w:rsid w:val="008F1412"/>
    <w:rsid w:val="008F7A2F"/>
    <w:rsid w:val="009133B0"/>
    <w:rsid w:val="00917F31"/>
    <w:rsid w:val="00922713"/>
    <w:rsid w:val="009238BE"/>
    <w:rsid w:val="009255B1"/>
    <w:rsid w:val="00925FF8"/>
    <w:rsid w:val="0093526E"/>
    <w:rsid w:val="00937F13"/>
    <w:rsid w:val="00941122"/>
    <w:rsid w:val="00946F72"/>
    <w:rsid w:val="00954DA8"/>
    <w:rsid w:val="0095589A"/>
    <w:rsid w:val="009623BE"/>
    <w:rsid w:val="00962B99"/>
    <w:rsid w:val="00966706"/>
    <w:rsid w:val="0096739F"/>
    <w:rsid w:val="00975090"/>
    <w:rsid w:val="00976995"/>
    <w:rsid w:val="00982E19"/>
    <w:rsid w:val="009938CF"/>
    <w:rsid w:val="009C0B94"/>
    <w:rsid w:val="009E2E34"/>
    <w:rsid w:val="009E5663"/>
    <w:rsid w:val="009E6D42"/>
    <w:rsid w:val="009E6D53"/>
    <w:rsid w:val="009F1A12"/>
    <w:rsid w:val="009F2072"/>
    <w:rsid w:val="009F37F9"/>
    <w:rsid w:val="009F4259"/>
    <w:rsid w:val="00A01BFB"/>
    <w:rsid w:val="00A10A36"/>
    <w:rsid w:val="00A216E6"/>
    <w:rsid w:val="00A24515"/>
    <w:rsid w:val="00A25C23"/>
    <w:rsid w:val="00A3234A"/>
    <w:rsid w:val="00A34D51"/>
    <w:rsid w:val="00A36D10"/>
    <w:rsid w:val="00A36E7B"/>
    <w:rsid w:val="00A53B31"/>
    <w:rsid w:val="00A5769A"/>
    <w:rsid w:val="00A606CC"/>
    <w:rsid w:val="00A61337"/>
    <w:rsid w:val="00A61F35"/>
    <w:rsid w:val="00A63BAD"/>
    <w:rsid w:val="00A71AE1"/>
    <w:rsid w:val="00A76E9C"/>
    <w:rsid w:val="00A82DB3"/>
    <w:rsid w:val="00AB5684"/>
    <w:rsid w:val="00AC1E36"/>
    <w:rsid w:val="00AC646C"/>
    <w:rsid w:val="00AD05A6"/>
    <w:rsid w:val="00AD7B72"/>
    <w:rsid w:val="00AE02CD"/>
    <w:rsid w:val="00AE4538"/>
    <w:rsid w:val="00AE4C0A"/>
    <w:rsid w:val="00AF2940"/>
    <w:rsid w:val="00B02F9A"/>
    <w:rsid w:val="00B05B62"/>
    <w:rsid w:val="00B12CAC"/>
    <w:rsid w:val="00B15421"/>
    <w:rsid w:val="00B251E0"/>
    <w:rsid w:val="00B25FE7"/>
    <w:rsid w:val="00B36F76"/>
    <w:rsid w:val="00B60241"/>
    <w:rsid w:val="00B71AC5"/>
    <w:rsid w:val="00B76407"/>
    <w:rsid w:val="00B772BC"/>
    <w:rsid w:val="00B80340"/>
    <w:rsid w:val="00B86D15"/>
    <w:rsid w:val="00B871CC"/>
    <w:rsid w:val="00B90FC5"/>
    <w:rsid w:val="00B951C9"/>
    <w:rsid w:val="00B97595"/>
    <w:rsid w:val="00BA13F7"/>
    <w:rsid w:val="00BA25F4"/>
    <w:rsid w:val="00BB2E92"/>
    <w:rsid w:val="00BB4FB1"/>
    <w:rsid w:val="00BB645B"/>
    <w:rsid w:val="00BB7CD9"/>
    <w:rsid w:val="00BC4136"/>
    <w:rsid w:val="00BD0293"/>
    <w:rsid w:val="00BD3713"/>
    <w:rsid w:val="00BD4B85"/>
    <w:rsid w:val="00BF177F"/>
    <w:rsid w:val="00C0429C"/>
    <w:rsid w:val="00C0472C"/>
    <w:rsid w:val="00C0660B"/>
    <w:rsid w:val="00C07158"/>
    <w:rsid w:val="00C3195B"/>
    <w:rsid w:val="00C337AE"/>
    <w:rsid w:val="00C33C1E"/>
    <w:rsid w:val="00C33E35"/>
    <w:rsid w:val="00C3483D"/>
    <w:rsid w:val="00C3787A"/>
    <w:rsid w:val="00C55FA3"/>
    <w:rsid w:val="00C57EEF"/>
    <w:rsid w:val="00C61F6A"/>
    <w:rsid w:val="00C637A7"/>
    <w:rsid w:val="00C6591B"/>
    <w:rsid w:val="00C93E3C"/>
    <w:rsid w:val="00C96271"/>
    <w:rsid w:val="00CA4AE4"/>
    <w:rsid w:val="00CA6030"/>
    <w:rsid w:val="00CA6F85"/>
    <w:rsid w:val="00CA7E1D"/>
    <w:rsid w:val="00CB0199"/>
    <w:rsid w:val="00CB208E"/>
    <w:rsid w:val="00CB332E"/>
    <w:rsid w:val="00CD4855"/>
    <w:rsid w:val="00CD5A8C"/>
    <w:rsid w:val="00CF38EC"/>
    <w:rsid w:val="00D04D60"/>
    <w:rsid w:val="00D07D0F"/>
    <w:rsid w:val="00D21305"/>
    <w:rsid w:val="00D2247F"/>
    <w:rsid w:val="00D2386C"/>
    <w:rsid w:val="00D257A6"/>
    <w:rsid w:val="00D31B28"/>
    <w:rsid w:val="00D355DB"/>
    <w:rsid w:val="00D360FC"/>
    <w:rsid w:val="00D64AF6"/>
    <w:rsid w:val="00D7470C"/>
    <w:rsid w:val="00D92E86"/>
    <w:rsid w:val="00DA6727"/>
    <w:rsid w:val="00DA7C49"/>
    <w:rsid w:val="00DC1416"/>
    <w:rsid w:val="00DC777A"/>
    <w:rsid w:val="00DD36DA"/>
    <w:rsid w:val="00DD5225"/>
    <w:rsid w:val="00DD74BF"/>
    <w:rsid w:val="00DE5B76"/>
    <w:rsid w:val="00DE5EFA"/>
    <w:rsid w:val="00DE779F"/>
    <w:rsid w:val="00DE7D0A"/>
    <w:rsid w:val="00DF62B3"/>
    <w:rsid w:val="00E03341"/>
    <w:rsid w:val="00E109C8"/>
    <w:rsid w:val="00E10FC6"/>
    <w:rsid w:val="00E13DAB"/>
    <w:rsid w:val="00E237CA"/>
    <w:rsid w:val="00E4184E"/>
    <w:rsid w:val="00E60570"/>
    <w:rsid w:val="00E8600A"/>
    <w:rsid w:val="00EA14AA"/>
    <w:rsid w:val="00EB7645"/>
    <w:rsid w:val="00EB78C6"/>
    <w:rsid w:val="00EC1A7F"/>
    <w:rsid w:val="00EC2082"/>
    <w:rsid w:val="00ED43EC"/>
    <w:rsid w:val="00ED489E"/>
    <w:rsid w:val="00EE192B"/>
    <w:rsid w:val="00EF189A"/>
    <w:rsid w:val="00EF444C"/>
    <w:rsid w:val="00F0330D"/>
    <w:rsid w:val="00F0637E"/>
    <w:rsid w:val="00F429E9"/>
    <w:rsid w:val="00F439E7"/>
    <w:rsid w:val="00F477C9"/>
    <w:rsid w:val="00F666CE"/>
    <w:rsid w:val="00F71FD6"/>
    <w:rsid w:val="00F76DC4"/>
    <w:rsid w:val="00F831C7"/>
    <w:rsid w:val="00F8329A"/>
    <w:rsid w:val="00F8367F"/>
    <w:rsid w:val="00F929F1"/>
    <w:rsid w:val="00F960E3"/>
    <w:rsid w:val="00F97C77"/>
    <w:rsid w:val="00FB018E"/>
    <w:rsid w:val="00FC39F0"/>
    <w:rsid w:val="00FC3BDB"/>
    <w:rsid w:val="00FE1F57"/>
    <w:rsid w:val="00FE4374"/>
    <w:rsid w:val="00FF4EAA"/>
    <w:rsid w:val="00FF5121"/>
    <w:rsid w:val="00FF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B7A29"/>
  <w15:chartTrackingRefBased/>
  <w15:docId w15:val="{9F7E609D-C871-41D7-8DA2-C4475A0F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2C0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1BF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54DA8"/>
    <w:pPr>
      <w:tabs>
        <w:tab w:val="center" w:pos="4844"/>
        <w:tab w:val="right" w:pos="9689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954DA8"/>
  </w:style>
  <w:style w:type="paragraph" w:styleId="a7">
    <w:name w:val="footer"/>
    <w:basedOn w:val="a"/>
    <w:link w:val="a8"/>
    <w:uiPriority w:val="99"/>
    <w:unhideWhenUsed/>
    <w:rsid w:val="00954DA8"/>
    <w:pPr>
      <w:tabs>
        <w:tab w:val="center" w:pos="4844"/>
        <w:tab w:val="right" w:pos="9689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954DA8"/>
  </w:style>
  <w:style w:type="character" w:styleId="a9">
    <w:name w:val="Hyperlink"/>
    <w:basedOn w:val="a0"/>
    <w:uiPriority w:val="99"/>
    <w:unhideWhenUsed/>
    <w:rsid w:val="005B0150"/>
    <w:rPr>
      <w:color w:val="0000FF"/>
      <w:u w:val="single"/>
    </w:rPr>
  </w:style>
  <w:style w:type="character" w:styleId="aa">
    <w:name w:val="annotation reference"/>
    <w:basedOn w:val="a0"/>
    <w:uiPriority w:val="99"/>
    <w:semiHidden/>
    <w:unhideWhenUsed/>
    <w:rsid w:val="002D415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2D415D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2D415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D415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2D415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D415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D415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F1D51"/>
    <w:pPr>
      <w:widowControl w:val="0"/>
      <w:autoSpaceDE w:val="0"/>
      <w:autoSpaceDN w:val="0"/>
      <w:adjustRightInd w:val="0"/>
      <w:spacing w:after="0"/>
    </w:pPr>
    <w:rPr>
      <w:rFonts w:eastAsia="Times New Roman" w:cs="Arial"/>
      <w:sz w:val="20"/>
      <w:szCs w:val="20"/>
      <w:lang w:val="ru-RU" w:eastAsia="ru-RU"/>
    </w:rPr>
  </w:style>
  <w:style w:type="paragraph" w:customStyle="1" w:styleId="ConsNormal">
    <w:name w:val="ConsNormal"/>
    <w:rsid w:val="00ED489E"/>
    <w:pPr>
      <w:autoSpaceDE w:val="0"/>
      <w:autoSpaceDN w:val="0"/>
      <w:adjustRightInd w:val="0"/>
      <w:spacing w:after="0"/>
      <w:jc w:val="both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1">
    <w:name w:val="Revision"/>
    <w:hidden/>
    <w:uiPriority w:val="99"/>
    <w:semiHidden/>
    <w:rsid w:val="006F2CC0"/>
    <w:pPr>
      <w:spacing w:after="0"/>
    </w:pPr>
  </w:style>
  <w:style w:type="paragraph" w:styleId="af2">
    <w:name w:val="Body Text"/>
    <w:aliases w:val="A1"/>
    <w:basedOn w:val="a"/>
    <w:link w:val="af3"/>
    <w:rsid w:val="00B15421"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Знак"/>
    <w:aliases w:val="A1 Знак"/>
    <w:basedOn w:val="a0"/>
    <w:link w:val="af2"/>
    <w:rsid w:val="00B15421"/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Unresolved Mention"/>
    <w:basedOn w:val="a0"/>
    <w:uiPriority w:val="99"/>
    <w:semiHidden/>
    <w:unhideWhenUsed/>
    <w:rsid w:val="00187284"/>
    <w:rPr>
      <w:color w:val="605E5C"/>
      <w:shd w:val="clear" w:color="auto" w:fill="E1DFDD"/>
    </w:rPr>
  </w:style>
  <w:style w:type="numbering" w:customStyle="1" w:styleId="1">
    <w:name w:val="Стиль1"/>
    <w:uiPriority w:val="99"/>
    <w:rsid w:val="006236E9"/>
    <w:pPr>
      <w:numPr>
        <w:numId w:val="7"/>
      </w:numPr>
    </w:pPr>
  </w:style>
  <w:style w:type="table" w:customStyle="1" w:styleId="TableGrid1">
    <w:name w:val="Table Grid1"/>
    <w:basedOn w:val="a1"/>
    <w:next w:val="a3"/>
    <w:rsid w:val="00680622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9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E80D1-9034-D944-813B-BC48DBB3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6</Pages>
  <Words>1920</Words>
  <Characters>10947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Buzko</dc:creator>
  <cp:keywords/>
  <dc:description/>
  <cp:lastModifiedBy>V A</cp:lastModifiedBy>
  <cp:revision>220</cp:revision>
  <cp:lastPrinted>2020-02-25T15:05:00Z</cp:lastPrinted>
  <dcterms:created xsi:type="dcterms:W3CDTF">2020-02-19T11:29:00Z</dcterms:created>
  <dcterms:modified xsi:type="dcterms:W3CDTF">2020-11-20T17:54:00Z</dcterms:modified>
</cp:coreProperties>
</file>